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B902FB" w:rsidP="00153A24">
      <w:pPr>
        <w:ind w:left="3540" w:firstLine="708"/>
        <w:jc w:val="both"/>
        <w:rPr>
          <w:rFonts w:asciiTheme="minorHAnsi" w:hAnsiTheme="minorHAnsi" w:cs="Arial"/>
          <w:b/>
        </w:rPr>
      </w:pPr>
      <w:r>
        <w:rPr>
          <w:rFonts w:asciiTheme="minorHAnsi" w:hAnsiTheme="minorHAnsi" w:cs="Arial"/>
          <w:b/>
        </w:rPr>
        <w:t xml:space="preserve"> </w:t>
      </w:r>
      <w:r w:rsidR="001D31F0" w:rsidRPr="00E165B0">
        <w:rPr>
          <w:rFonts w:asciiTheme="minorHAnsi" w:hAnsiTheme="minorHAnsi" w:cs="Arial"/>
          <w:b/>
        </w:rPr>
        <w:t>OFICIO Nº</w:t>
      </w:r>
      <w:r w:rsidR="00D32E46">
        <w:rPr>
          <w:rFonts w:asciiTheme="minorHAnsi" w:hAnsiTheme="minorHAnsi" w:cs="Arial"/>
          <w:b/>
        </w:rPr>
        <w:t xml:space="preserve"> </w:t>
      </w:r>
      <w:r w:rsidR="00ED5644">
        <w:rPr>
          <w:rFonts w:asciiTheme="minorHAnsi" w:hAnsiTheme="minorHAnsi" w:cs="Arial"/>
          <w:b/>
        </w:rPr>
        <w:t xml:space="preserve">             /2022</w:t>
      </w:r>
    </w:p>
    <w:p w:rsidR="006E221C" w:rsidRDefault="006E221C" w:rsidP="00153A24">
      <w:pPr>
        <w:ind w:left="3540" w:firstLine="708"/>
        <w:jc w:val="both"/>
        <w:rPr>
          <w:rFonts w:asciiTheme="minorHAnsi" w:hAnsiTheme="minorHAnsi" w:cs="Arial"/>
          <w:b/>
          <w:sz w:val="22"/>
          <w:szCs w:val="22"/>
        </w:rPr>
      </w:pPr>
    </w:p>
    <w:p w:rsidR="00ED5644" w:rsidRPr="00ED5644"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ED5644">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00ED5644">
        <w:rPr>
          <w:rFonts w:asciiTheme="minorHAnsi" w:hAnsiTheme="minorHAnsi" w:cs="Arial"/>
          <w:sz w:val="22"/>
          <w:szCs w:val="22"/>
        </w:rPr>
        <w:t>Oficio N° E2985 de fecha 12 de febrero de 2022</w:t>
      </w:r>
    </w:p>
    <w:p w:rsidR="00821969" w:rsidRDefault="00821969" w:rsidP="00ED5644">
      <w:pPr>
        <w:ind w:left="4953"/>
        <w:jc w:val="both"/>
        <w:rPr>
          <w:rFonts w:asciiTheme="minorHAnsi" w:hAnsiTheme="minorHAnsi" w:cs="Arial"/>
          <w:sz w:val="22"/>
          <w:szCs w:val="22"/>
        </w:rPr>
      </w:pPr>
      <w:r>
        <w:rPr>
          <w:rFonts w:asciiTheme="minorHAnsi" w:hAnsiTheme="minorHAnsi" w:cs="Arial"/>
          <w:sz w:val="22"/>
          <w:szCs w:val="22"/>
        </w:rPr>
        <w:t xml:space="preserve">SARC Rol </w:t>
      </w:r>
      <w:r w:rsidR="00895B84">
        <w:rPr>
          <w:rFonts w:asciiTheme="minorHAnsi" w:hAnsiTheme="minorHAnsi" w:cs="Arial"/>
          <w:sz w:val="22"/>
          <w:szCs w:val="22"/>
        </w:rPr>
        <w:t>C</w:t>
      </w:r>
      <w:r w:rsidR="00ED5644">
        <w:rPr>
          <w:rFonts w:asciiTheme="minorHAnsi" w:hAnsiTheme="minorHAnsi" w:cs="Arial"/>
          <w:sz w:val="22"/>
          <w:szCs w:val="22"/>
        </w:rPr>
        <w:t>466-22</w:t>
      </w:r>
    </w:p>
    <w:p w:rsidR="00821969" w:rsidRDefault="00821969" w:rsidP="00C824C5">
      <w:pPr>
        <w:ind w:left="4953" w:hanging="705"/>
        <w:jc w:val="both"/>
        <w:rPr>
          <w:rFonts w:asciiTheme="minorHAnsi" w:hAnsiTheme="minorHAnsi" w:cs="Arial"/>
          <w:sz w:val="22"/>
          <w:szCs w:val="22"/>
        </w:rPr>
      </w:pPr>
    </w:p>
    <w:p w:rsidR="00566808" w:rsidRPr="00BC524E" w:rsidRDefault="00ED5644" w:rsidP="001D31F0">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895B84">
        <w:rPr>
          <w:rFonts w:asciiTheme="minorHAnsi" w:hAnsiTheme="minorHAnsi" w:cs="Arial"/>
          <w:sz w:val="22"/>
          <w:szCs w:val="22"/>
        </w:rPr>
        <w:t>Complementa información sobre amparo del asunto</w:t>
      </w:r>
      <w:r w:rsidR="00D7573F">
        <w:rPr>
          <w:rFonts w:asciiTheme="minorHAnsi" w:hAnsiTheme="minorHAnsi" w:cs="Arial"/>
          <w:sz w:val="22"/>
          <w:szCs w:val="22"/>
        </w:rPr>
        <w:t>.</w:t>
      </w:r>
    </w:p>
    <w:p w:rsidR="00D62732" w:rsidRDefault="001D31F0" w:rsidP="00FA6C39">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842EEC" w:rsidRDefault="00066A04" w:rsidP="00ED5644">
      <w:pPr>
        <w:ind w:left="3492" w:firstLine="756"/>
        <w:rPr>
          <w:rFonts w:asciiTheme="minorHAnsi" w:hAnsiTheme="minorHAnsi" w:cs="Arial"/>
          <w:b/>
          <w:sz w:val="22"/>
          <w:szCs w:val="22"/>
        </w:rPr>
      </w:pPr>
      <w:r>
        <w:rPr>
          <w:rFonts w:asciiTheme="minorHAnsi" w:hAnsiTheme="minorHAnsi" w:cs="Arial"/>
          <w:b/>
          <w:sz w:val="22"/>
          <w:szCs w:val="22"/>
        </w:rPr>
        <w:t>CASABLANCA, 24</w:t>
      </w:r>
      <w:r w:rsidR="00BC24C1">
        <w:rPr>
          <w:rFonts w:asciiTheme="minorHAnsi" w:hAnsiTheme="minorHAnsi" w:cs="Arial"/>
          <w:b/>
          <w:sz w:val="22"/>
          <w:szCs w:val="22"/>
        </w:rPr>
        <w:t xml:space="preserve"> de febrero de 2022</w:t>
      </w:r>
      <w:bookmarkStart w:id="0" w:name="_GoBack"/>
      <w:bookmarkEnd w:id="0"/>
    </w:p>
    <w:p w:rsidR="00842EEC" w:rsidRDefault="00842EEC" w:rsidP="00842EEC">
      <w:pPr>
        <w:rPr>
          <w:rFonts w:asciiTheme="minorHAnsi" w:hAnsiTheme="minorHAnsi" w:cs="Arial"/>
          <w:b/>
          <w:sz w:val="22"/>
          <w:szCs w:val="22"/>
        </w:rPr>
      </w:pPr>
      <w:r>
        <w:rPr>
          <w:rFonts w:asciiTheme="minorHAnsi" w:hAnsiTheme="minorHAnsi" w:cs="Arial"/>
          <w:b/>
          <w:sz w:val="22"/>
          <w:szCs w:val="22"/>
        </w:rPr>
        <w:t>DE:</w:t>
      </w:r>
      <w:r>
        <w:rPr>
          <w:rFonts w:asciiTheme="minorHAnsi" w:hAnsiTheme="minorHAnsi" w:cs="Arial"/>
          <w:b/>
          <w:sz w:val="22"/>
          <w:szCs w:val="22"/>
        </w:rPr>
        <w:tab/>
      </w:r>
      <w:r w:rsidR="00ED5644">
        <w:rPr>
          <w:rFonts w:asciiTheme="minorHAnsi" w:hAnsiTheme="minorHAnsi" w:cs="Arial"/>
          <w:b/>
          <w:sz w:val="22"/>
          <w:szCs w:val="22"/>
        </w:rPr>
        <w:t>FRANCISCO RIQUELME LOPEZ</w:t>
      </w:r>
    </w:p>
    <w:p w:rsidR="00842EEC" w:rsidRDefault="00842EEC" w:rsidP="00842EEC">
      <w:pPr>
        <w:rPr>
          <w:rFonts w:asciiTheme="minorHAnsi" w:hAnsiTheme="minorHAnsi" w:cs="Arial"/>
          <w:b/>
          <w:sz w:val="22"/>
          <w:szCs w:val="22"/>
        </w:rPr>
      </w:pPr>
      <w:r>
        <w:rPr>
          <w:rFonts w:asciiTheme="minorHAnsi" w:hAnsiTheme="minorHAnsi" w:cs="Arial"/>
          <w:b/>
          <w:sz w:val="22"/>
          <w:szCs w:val="22"/>
        </w:rPr>
        <w:tab/>
        <w:t>ALCALDE DE CASABLANCA</w:t>
      </w:r>
    </w:p>
    <w:p w:rsidR="00842EEC" w:rsidRDefault="00842EEC" w:rsidP="00842EEC">
      <w:pPr>
        <w:rPr>
          <w:rFonts w:asciiTheme="minorHAnsi" w:hAnsiTheme="minorHAnsi" w:cs="Arial"/>
          <w:b/>
          <w:sz w:val="22"/>
          <w:szCs w:val="22"/>
        </w:rPr>
      </w:pPr>
    </w:p>
    <w:p w:rsidR="00842EEC" w:rsidRPr="00654863" w:rsidRDefault="00895B84" w:rsidP="00654863">
      <w:pPr>
        <w:rPr>
          <w:rFonts w:asciiTheme="minorHAnsi" w:hAnsiTheme="minorHAnsi" w:cs="Arial"/>
          <w:b/>
          <w:sz w:val="22"/>
          <w:szCs w:val="22"/>
        </w:rPr>
      </w:pPr>
      <w:r>
        <w:rPr>
          <w:rFonts w:asciiTheme="minorHAnsi" w:hAnsiTheme="minorHAnsi" w:cs="Arial"/>
          <w:b/>
          <w:sz w:val="22"/>
          <w:szCs w:val="22"/>
        </w:rPr>
        <w:t>A:</w:t>
      </w:r>
      <w:r>
        <w:rPr>
          <w:rFonts w:asciiTheme="minorHAnsi" w:hAnsiTheme="minorHAnsi" w:cs="Arial"/>
          <w:b/>
          <w:sz w:val="22"/>
          <w:szCs w:val="22"/>
        </w:rPr>
        <w:tab/>
      </w:r>
      <w:r w:rsidR="00625FD5">
        <w:rPr>
          <w:rFonts w:asciiTheme="minorHAnsi" w:hAnsiTheme="minorHAnsi" w:cs="Arial"/>
          <w:b/>
          <w:sz w:val="22"/>
          <w:szCs w:val="22"/>
        </w:rPr>
        <w:t>LESLIE MONTOYA RIVEROS</w:t>
      </w:r>
    </w:p>
    <w:p w:rsidR="00654863" w:rsidRDefault="00654863" w:rsidP="00625FD5">
      <w:pPr>
        <w:rPr>
          <w:rFonts w:asciiTheme="minorHAnsi" w:hAnsiTheme="minorHAnsi" w:cs="Arial"/>
          <w:b/>
          <w:sz w:val="22"/>
          <w:szCs w:val="22"/>
        </w:rPr>
      </w:pPr>
      <w:r w:rsidRPr="00654863">
        <w:rPr>
          <w:rFonts w:asciiTheme="minorHAnsi" w:hAnsiTheme="minorHAnsi" w:cs="Arial"/>
          <w:b/>
          <w:sz w:val="22"/>
          <w:szCs w:val="22"/>
        </w:rPr>
        <w:tab/>
      </w:r>
      <w:r w:rsidR="00625FD5">
        <w:rPr>
          <w:rFonts w:asciiTheme="minorHAnsi" w:hAnsiTheme="minorHAnsi" w:cs="Arial"/>
          <w:b/>
          <w:sz w:val="22"/>
          <w:szCs w:val="22"/>
        </w:rPr>
        <w:t xml:space="preserve">JEFA </w:t>
      </w:r>
      <w:r w:rsidRPr="00654863">
        <w:rPr>
          <w:rFonts w:asciiTheme="minorHAnsi" w:hAnsiTheme="minorHAnsi" w:cs="Arial"/>
          <w:b/>
          <w:sz w:val="22"/>
          <w:szCs w:val="22"/>
        </w:rPr>
        <w:t>UNIDAD DE ANÁLISIS DE ADMISIBILIDAD Y SARC</w:t>
      </w:r>
    </w:p>
    <w:p w:rsidR="00654863" w:rsidRPr="00654863" w:rsidRDefault="00654863" w:rsidP="00654863">
      <w:pPr>
        <w:ind w:firstLine="708"/>
        <w:rPr>
          <w:rFonts w:asciiTheme="minorHAnsi" w:hAnsiTheme="minorHAnsi"/>
          <w:b/>
          <w:sz w:val="22"/>
          <w:szCs w:val="22"/>
        </w:rPr>
      </w:pPr>
      <w:r>
        <w:rPr>
          <w:rFonts w:asciiTheme="minorHAnsi" w:hAnsiTheme="minorHAnsi" w:cs="Arial"/>
          <w:b/>
          <w:sz w:val="22"/>
          <w:szCs w:val="22"/>
        </w:rPr>
        <w:t>CONSEJO PARA LA TRANSPARENCIA</w:t>
      </w:r>
    </w:p>
    <w:p w:rsidR="00654863" w:rsidRPr="00654863" w:rsidRDefault="00654863" w:rsidP="00842EEC">
      <w:pPr>
        <w:rPr>
          <w:rFonts w:asciiTheme="minorHAnsi" w:hAnsiTheme="minorHAnsi" w:cs="Arial"/>
          <w:b/>
          <w:sz w:val="22"/>
          <w:szCs w:val="22"/>
        </w:rPr>
      </w:pPr>
    </w:p>
    <w:p w:rsidR="006A7622" w:rsidRPr="00821969" w:rsidRDefault="006A7622" w:rsidP="00153A24">
      <w:pPr>
        <w:jc w:val="both"/>
        <w:rPr>
          <w:rFonts w:asciiTheme="minorHAnsi" w:hAnsiTheme="minorHAnsi" w:cs="Arial"/>
          <w:sz w:val="22"/>
          <w:szCs w:val="22"/>
        </w:rPr>
      </w:pPr>
    </w:p>
    <w:p w:rsidR="00654863" w:rsidRDefault="00821969" w:rsidP="001A0FB0">
      <w:pPr>
        <w:autoSpaceDE w:val="0"/>
        <w:autoSpaceDN w:val="0"/>
        <w:adjustRightInd w:val="0"/>
        <w:spacing w:line="276" w:lineRule="auto"/>
        <w:ind w:firstLine="708"/>
        <w:jc w:val="both"/>
        <w:rPr>
          <w:rFonts w:asciiTheme="minorHAnsi" w:hAnsiTheme="minorHAnsi" w:cs="Arial"/>
          <w:sz w:val="22"/>
          <w:szCs w:val="22"/>
        </w:rPr>
      </w:pPr>
      <w:r w:rsidRPr="00821969">
        <w:rPr>
          <w:rFonts w:asciiTheme="minorHAnsi" w:hAnsiTheme="minorHAnsi" w:cs="Arial"/>
          <w:sz w:val="22"/>
          <w:szCs w:val="22"/>
        </w:rPr>
        <w:t xml:space="preserve">Junto </w:t>
      </w:r>
      <w:r w:rsidR="003844C8">
        <w:rPr>
          <w:rFonts w:asciiTheme="minorHAnsi" w:hAnsiTheme="minorHAnsi" w:cs="Arial"/>
          <w:sz w:val="22"/>
          <w:szCs w:val="22"/>
        </w:rPr>
        <w:t>con saludarle, y en relación</w:t>
      </w:r>
      <w:r w:rsidR="0083229A">
        <w:rPr>
          <w:rFonts w:asciiTheme="minorHAnsi" w:hAnsiTheme="minorHAnsi" w:cs="Arial"/>
          <w:sz w:val="22"/>
          <w:szCs w:val="22"/>
        </w:rPr>
        <w:t xml:space="preserve"> </w:t>
      </w:r>
      <w:r w:rsidR="00625FD5">
        <w:rPr>
          <w:rFonts w:asciiTheme="minorHAnsi" w:hAnsiTheme="minorHAnsi" w:cs="Arial"/>
          <w:sz w:val="22"/>
          <w:szCs w:val="22"/>
        </w:rPr>
        <w:t xml:space="preserve">a los antecedentes, sobre </w:t>
      </w:r>
      <w:r w:rsidR="001A0FB0">
        <w:rPr>
          <w:rFonts w:asciiTheme="minorHAnsi" w:hAnsiTheme="minorHAnsi" w:cs="Arial"/>
          <w:sz w:val="22"/>
          <w:szCs w:val="22"/>
        </w:rPr>
        <w:t xml:space="preserve">el </w:t>
      </w:r>
      <w:r w:rsidR="00625FD5">
        <w:rPr>
          <w:rFonts w:asciiTheme="minorHAnsi" w:hAnsiTheme="minorHAnsi" w:cs="Arial"/>
          <w:sz w:val="22"/>
          <w:szCs w:val="22"/>
        </w:rPr>
        <w:t xml:space="preserve">amparo de don Jorge Rivas Carvajal por respuesta </w:t>
      </w:r>
      <w:r w:rsidR="00CD0201">
        <w:rPr>
          <w:rFonts w:asciiTheme="minorHAnsi" w:hAnsiTheme="minorHAnsi" w:cs="Arial"/>
          <w:sz w:val="22"/>
          <w:szCs w:val="22"/>
        </w:rPr>
        <w:t xml:space="preserve">entregada </w:t>
      </w:r>
      <w:r w:rsidR="0000650F">
        <w:rPr>
          <w:rFonts w:asciiTheme="minorHAnsi" w:hAnsiTheme="minorHAnsi" w:cs="Arial"/>
          <w:sz w:val="22"/>
          <w:szCs w:val="22"/>
        </w:rPr>
        <w:t>a</w:t>
      </w:r>
      <w:r w:rsidR="00CD0201">
        <w:rPr>
          <w:rFonts w:asciiTheme="minorHAnsi" w:hAnsiTheme="minorHAnsi" w:cs="Arial"/>
          <w:sz w:val="22"/>
          <w:szCs w:val="22"/>
        </w:rPr>
        <w:t xml:space="preserve"> requerimiento MU030T</w:t>
      </w:r>
      <w:r w:rsidR="00C2289B">
        <w:rPr>
          <w:rFonts w:asciiTheme="minorHAnsi" w:hAnsiTheme="minorHAnsi" w:cs="Arial"/>
          <w:sz w:val="22"/>
          <w:szCs w:val="22"/>
        </w:rPr>
        <w:t>000</w:t>
      </w:r>
      <w:r w:rsidR="00CD0201">
        <w:rPr>
          <w:rFonts w:asciiTheme="minorHAnsi" w:hAnsiTheme="minorHAnsi" w:cs="Arial"/>
          <w:sz w:val="22"/>
          <w:szCs w:val="22"/>
        </w:rPr>
        <w:t xml:space="preserve">1294, </w:t>
      </w:r>
      <w:r w:rsidR="0000650F">
        <w:rPr>
          <w:rFonts w:asciiTheme="minorHAnsi" w:hAnsiTheme="minorHAnsi" w:cs="Arial"/>
          <w:sz w:val="22"/>
          <w:szCs w:val="22"/>
        </w:rPr>
        <w:t>ha</w:t>
      </w:r>
      <w:r w:rsidR="001A0FB0">
        <w:rPr>
          <w:rFonts w:asciiTheme="minorHAnsi" w:hAnsiTheme="minorHAnsi" w:cs="Arial"/>
          <w:sz w:val="22"/>
          <w:szCs w:val="22"/>
        </w:rPr>
        <w:t>n</w:t>
      </w:r>
      <w:r w:rsidR="0000650F">
        <w:rPr>
          <w:rFonts w:asciiTheme="minorHAnsi" w:hAnsiTheme="minorHAnsi" w:cs="Arial"/>
          <w:sz w:val="22"/>
          <w:szCs w:val="22"/>
        </w:rPr>
        <w:t xml:space="preserve"> sido invocada las causales señaladas en </w:t>
      </w:r>
      <w:r w:rsidR="009C6329">
        <w:rPr>
          <w:rFonts w:asciiTheme="minorHAnsi" w:hAnsiTheme="minorHAnsi" w:cs="Arial"/>
          <w:sz w:val="22"/>
          <w:szCs w:val="22"/>
        </w:rPr>
        <w:t xml:space="preserve"> numeral 2, artículo 21 de la ley de </w:t>
      </w:r>
      <w:r w:rsidR="006D2E8D">
        <w:rPr>
          <w:rFonts w:asciiTheme="minorHAnsi" w:hAnsiTheme="minorHAnsi" w:cs="Arial"/>
          <w:sz w:val="22"/>
          <w:szCs w:val="22"/>
        </w:rPr>
        <w:t>transparencia</w:t>
      </w:r>
      <w:r w:rsidR="00A873C1">
        <w:rPr>
          <w:rFonts w:asciiTheme="minorHAnsi" w:hAnsiTheme="minorHAnsi" w:cs="Arial"/>
          <w:sz w:val="22"/>
          <w:szCs w:val="22"/>
        </w:rPr>
        <w:t xml:space="preserve"> y </w:t>
      </w:r>
      <w:r w:rsidR="006F610B">
        <w:rPr>
          <w:rFonts w:asciiTheme="minorHAnsi" w:hAnsiTheme="minorHAnsi" w:cs="Arial"/>
          <w:sz w:val="22"/>
          <w:szCs w:val="22"/>
        </w:rPr>
        <w:t xml:space="preserve">lo indicado en la letra g, del artículo 2 de </w:t>
      </w:r>
      <w:r w:rsidR="00A873C1">
        <w:rPr>
          <w:rFonts w:asciiTheme="minorHAnsi" w:hAnsiTheme="minorHAnsi" w:cs="Arial"/>
          <w:sz w:val="22"/>
          <w:szCs w:val="22"/>
        </w:rPr>
        <w:t>la ley 19.628</w:t>
      </w:r>
      <w:r w:rsidR="00A503B8">
        <w:rPr>
          <w:rFonts w:asciiTheme="minorHAnsi" w:hAnsiTheme="minorHAnsi" w:cs="Arial"/>
          <w:sz w:val="22"/>
          <w:szCs w:val="22"/>
        </w:rPr>
        <w:t xml:space="preserve">, </w:t>
      </w:r>
      <w:r w:rsidR="00A873C1">
        <w:rPr>
          <w:rFonts w:asciiTheme="minorHAnsi" w:hAnsiTheme="minorHAnsi" w:cs="Arial"/>
          <w:sz w:val="22"/>
          <w:szCs w:val="22"/>
        </w:rPr>
        <w:t>sobre protección de la vida privada</w:t>
      </w:r>
      <w:r w:rsidR="009C6329">
        <w:rPr>
          <w:rFonts w:asciiTheme="minorHAnsi" w:hAnsiTheme="minorHAnsi" w:cs="Arial"/>
          <w:sz w:val="22"/>
          <w:szCs w:val="22"/>
        </w:rPr>
        <w:t>,</w:t>
      </w:r>
      <w:r w:rsidR="00DF08C6">
        <w:rPr>
          <w:rFonts w:asciiTheme="minorHAnsi" w:hAnsiTheme="minorHAnsi" w:cs="Arial"/>
          <w:sz w:val="22"/>
          <w:szCs w:val="22"/>
        </w:rPr>
        <w:t xml:space="preserve"> ya que, a juicio de este municipio, se ve a</w:t>
      </w:r>
      <w:r w:rsidR="001A648E">
        <w:rPr>
          <w:rFonts w:asciiTheme="minorHAnsi" w:hAnsiTheme="minorHAnsi" w:cs="Arial"/>
          <w:sz w:val="22"/>
          <w:szCs w:val="22"/>
        </w:rPr>
        <w:t>fectada la vida privada del funcionario</w:t>
      </w:r>
      <w:r w:rsidR="00A873C1">
        <w:rPr>
          <w:rFonts w:asciiTheme="minorHAnsi" w:hAnsiTheme="minorHAnsi" w:cs="Arial"/>
          <w:sz w:val="22"/>
          <w:szCs w:val="22"/>
        </w:rPr>
        <w:t xml:space="preserve">, </w:t>
      </w:r>
      <w:r w:rsidR="001A648E">
        <w:rPr>
          <w:rFonts w:asciiTheme="minorHAnsi" w:hAnsiTheme="minorHAnsi" w:cs="Arial"/>
          <w:sz w:val="22"/>
          <w:szCs w:val="22"/>
        </w:rPr>
        <w:t>puesto que la entrega de datos concernientes a periodos</w:t>
      </w:r>
      <w:r w:rsidR="00DA49D1">
        <w:rPr>
          <w:rFonts w:asciiTheme="minorHAnsi" w:hAnsiTheme="minorHAnsi" w:cs="Arial"/>
          <w:sz w:val="22"/>
          <w:szCs w:val="22"/>
        </w:rPr>
        <w:t xml:space="preserve"> </w:t>
      </w:r>
      <w:r w:rsidR="00E93195">
        <w:rPr>
          <w:rFonts w:asciiTheme="minorHAnsi" w:hAnsiTheme="minorHAnsi" w:cs="Arial"/>
          <w:sz w:val="22"/>
          <w:szCs w:val="22"/>
        </w:rPr>
        <w:t xml:space="preserve">de descanso o reposo ordenados por </w:t>
      </w:r>
      <w:r w:rsidR="001A648E">
        <w:rPr>
          <w:rFonts w:asciiTheme="minorHAnsi" w:hAnsiTheme="minorHAnsi" w:cs="Arial"/>
          <w:sz w:val="22"/>
          <w:szCs w:val="22"/>
        </w:rPr>
        <w:t>licencias médicas</w:t>
      </w:r>
      <w:r w:rsidR="006D75EB">
        <w:rPr>
          <w:rFonts w:asciiTheme="minorHAnsi" w:hAnsiTheme="minorHAnsi" w:cs="Arial"/>
          <w:sz w:val="22"/>
          <w:szCs w:val="22"/>
        </w:rPr>
        <w:t>,</w:t>
      </w:r>
      <w:r w:rsidR="001A648E">
        <w:rPr>
          <w:rFonts w:asciiTheme="minorHAnsi" w:hAnsiTheme="minorHAnsi" w:cs="Arial"/>
          <w:sz w:val="22"/>
          <w:szCs w:val="22"/>
        </w:rPr>
        <w:t xml:space="preserve"> </w:t>
      </w:r>
      <w:r w:rsidR="00DA49D1">
        <w:rPr>
          <w:rFonts w:asciiTheme="minorHAnsi" w:hAnsiTheme="minorHAnsi" w:cs="Arial"/>
          <w:sz w:val="22"/>
          <w:szCs w:val="22"/>
        </w:rPr>
        <w:t>puede</w:t>
      </w:r>
      <w:r w:rsidR="00DF08C6">
        <w:rPr>
          <w:rFonts w:asciiTheme="minorHAnsi" w:hAnsiTheme="minorHAnsi" w:cs="Arial"/>
          <w:sz w:val="22"/>
          <w:szCs w:val="22"/>
        </w:rPr>
        <w:t>n</w:t>
      </w:r>
      <w:r w:rsidR="00DA49D1">
        <w:rPr>
          <w:rFonts w:asciiTheme="minorHAnsi" w:hAnsiTheme="minorHAnsi" w:cs="Arial"/>
          <w:sz w:val="22"/>
          <w:szCs w:val="22"/>
        </w:rPr>
        <w:t xml:space="preserve"> ser relacionada </w:t>
      </w:r>
      <w:r w:rsidR="007C5074">
        <w:rPr>
          <w:rFonts w:asciiTheme="minorHAnsi" w:hAnsiTheme="minorHAnsi" w:cs="Arial"/>
          <w:sz w:val="22"/>
          <w:szCs w:val="22"/>
        </w:rPr>
        <w:t xml:space="preserve">con la </w:t>
      </w:r>
      <w:r w:rsidR="006D2E8D">
        <w:rPr>
          <w:rFonts w:asciiTheme="minorHAnsi" w:hAnsiTheme="minorHAnsi" w:cs="Arial"/>
          <w:sz w:val="22"/>
          <w:szCs w:val="22"/>
        </w:rPr>
        <w:t>eficiencia</w:t>
      </w:r>
      <w:r w:rsidR="007C5074">
        <w:rPr>
          <w:rFonts w:asciiTheme="minorHAnsi" w:hAnsiTheme="minorHAnsi" w:cs="Arial"/>
          <w:sz w:val="22"/>
          <w:szCs w:val="22"/>
        </w:rPr>
        <w:t xml:space="preserve"> </w:t>
      </w:r>
      <w:r w:rsidR="006D75EB">
        <w:rPr>
          <w:rFonts w:asciiTheme="minorHAnsi" w:hAnsiTheme="minorHAnsi" w:cs="Arial"/>
          <w:sz w:val="22"/>
          <w:szCs w:val="22"/>
        </w:rPr>
        <w:t xml:space="preserve">y eficacia </w:t>
      </w:r>
      <w:r w:rsidR="007C5074">
        <w:rPr>
          <w:rFonts w:asciiTheme="minorHAnsi" w:hAnsiTheme="minorHAnsi" w:cs="Arial"/>
          <w:sz w:val="22"/>
          <w:szCs w:val="22"/>
        </w:rPr>
        <w:t xml:space="preserve">en el desarrollo </w:t>
      </w:r>
      <w:r w:rsidR="006F610B">
        <w:rPr>
          <w:rFonts w:asciiTheme="minorHAnsi" w:hAnsiTheme="minorHAnsi" w:cs="Arial"/>
          <w:sz w:val="22"/>
          <w:szCs w:val="22"/>
        </w:rPr>
        <w:t xml:space="preserve">del ejercicio profesional </w:t>
      </w:r>
      <w:r w:rsidR="00196D49">
        <w:rPr>
          <w:rFonts w:asciiTheme="minorHAnsi" w:hAnsiTheme="minorHAnsi" w:cs="Arial"/>
          <w:sz w:val="22"/>
          <w:szCs w:val="22"/>
        </w:rPr>
        <w:t>de</w:t>
      </w:r>
      <w:r w:rsidR="00DF08C6">
        <w:rPr>
          <w:rFonts w:asciiTheme="minorHAnsi" w:hAnsiTheme="minorHAnsi" w:cs="Arial"/>
          <w:sz w:val="22"/>
          <w:szCs w:val="22"/>
        </w:rPr>
        <w:t xml:space="preserve"> los</w:t>
      </w:r>
      <w:r w:rsidR="00196D49">
        <w:rPr>
          <w:rFonts w:asciiTheme="minorHAnsi" w:hAnsiTheme="minorHAnsi" w:cs="Arial"/>
          <w:sz w:val="22"/>
          <w:szCs w:val="22"/>
        </w:rPr>
        <w:t xml:space="preserve"> funcionario</w:t>
      </w:r>
      <w:r w:rsidR="00DF08C6">
        <w:rPr>
          <w:rFonts w:asciiTheme="minorHAnsi" w:hAnsiTheme="minorHAnsi" w:cs="Arial"/>
          <w:sz w:val="22"/>
          <w:szCs w:val="22"/>
        </w:rPr>
        <w:t>s,</w:t>
      </w:r>
      <w:r w:rsidR="00196D49">
        <w:rPr>
          <w:rFonts w:asciiTheme="minorHAnsi" w:hAnsiTheme="minorHAnsi" w:cs="Arial"/>
          <w:sz w:val="22"/>
          <w:szCs w:val="22"/>
        </w:rPr>
        <w:t xml:space="preserve"> atendido además </w:t>
      </w:r>
      <w:r w:rsidR="006D75EB">
        <w:rPr>
          <w:rFonts w:asciiTheme="minorHAnsi" w:hAnsiTheme="minorHAnsi" w:cs="Arial"/>
          <w:sz w:val="22"/>
          <w:szCs w:val="22"/>
        </w:rPr>
        <w:t xml:space="preserve">que, no se tiene certeza </w:t>
      </w:r>
      <w:r w:rsidR="00DA49D1">
        <w:rPr>
          <w:rFonts w:asciiTheme="minorHAnsi" w:hAnsiTheme="minorHAnsi" w:cs="Arial"/>
          <w:sz w:val="22"/>
          <w:szCs w:val="22"/>
        </w:rPr>
        <w:t>de la utilización que se le otorgará a la información recabada</w:t>
      </w:r>
      <w:r w:rsidR="00202099">
        <w:rPr>
          <w:rFonts w:asciiTheme="minorHAnsi" w:hAnsiTheme="minorHAnsi" w:cs="Arial"/>
          <w:sz w:val="22"/>
          <w:szCs w:val="22"/>
        </w:rPr>
        <w:t>, puesto que la ley de transparencia no obli</w:t>
      </w:r>
      <w:r w:rsidR="00E93195">
        <w:rPr>
          <w:rFonts w:asciiTheme="minorHAnsi" w:hAnsiTheme="minorHAnsi" w:cs="Arial"/>
          <w:sz w:val="22"/>
          <w:szCs w:val="22"/>
        </w:rPr>
        <w:t>ga a los requirentes a indicar el uso que se le dará a la información solicitada</w:t>
      </w:r>
      <w:r w:rsidR="00DA49D1">
        <w:rPr>
          <w:rFonts w:asciiTheme="minorHAnsi" w:hAnsiTheme="minorHAnsi" w:cs="Arial"/>
          <w:sz w:val="22"/>
          <w:szCs w:val="22"/>
        </w:rPr>
        <w:t xml:space="preserve">. En virtud de lo anterior, </w:t>
      </w:r>
      <w:r w:rsidR="006D75EB">
        <w:rPr>
          <w:rFonts w:asciiTheme="minorHAnsi" w:hAnsiTheme="minorHAnsi" w:cs="Arial"/>
          <w:sz w:val="22"/>
          <w:szCs w:val="22"/>
        </w:rPr>
        <w:t xml:space="preserve">es menester de este </w:t>
      </w:r>
      <w:r w:rsidR="00335689">
        <w:rPr>
          <w:rFonts w:asciiTheme="minorHAnsi" w:hAnsiTheme="minorHAnsi" w:cs="Arial"/>
          <w:sz w:val="22"/>
          <w:szCs w:val="22"/>
        </w:rPr>
        <w:t>municipio</w:t>
      </w:r>
      <w:r w:rsidR="006D75EB">
        <w:rPr>
          <w:rFonts w:asciiTheme="minorHAnsi" w:hAnsiTheme="minorHAnsi" w:cs="Arial"/>
          <w:sz w:val="22"/>
          <w:szCs w:val="22"/>
        </w:rPr>
        <w:t xml:space="preserve"> proteger el ámbito de la vida privada de nuestros funcionarios.</w:t>
      </w:r>
      <w:r w:rsidR="00882554">
        <w:rPr>
          <w:rFonts w:asciiTheme="minorHAnsi" w:hAnsiTheme="minorHAnsi" w:cs="Arial"/>
          <w:sz w:val="22"/>
          <w:szCs w:val="22"/>
        </w:rPr>
        <w:t xml:space="preserve"> </w:t>
      </w:r>
    </w:p>
    <w:p w:rsidR="006D75EB" w:rsidRDefault="006D75EB" w:rsidP="009C6EC1">
      <w:pPr>
        <w:autoSpaceDE w:val="0"/>
        <w:autoSpaceDN w:val="0"/>
        <w:adjustRightInd w:val="0"/>
        <w:spacing w:line="276" w:lineRule="auto"/>
        <w:jc w:val="both"/>
        <w:rPr>
          <w:rFonts w:asciiTheme="minorHAnsi" w:hAnsiTheme="minorHAnsi" w:cs="Arial"/>
          <w:sz w:val="22"/>
          <w:szCs w:val="22"/>
        </w:rPr>
      </w:pPr>
    </w:p>
    <w:p w:rsidR="00776BC8" w:rsidRDefault="00776BC8" w:rsidP="00776BC8">
      <w:pPr>
        <w:autoSpaceDE w:val="0"/>
        <w:autoSpaceDN w:val="0"/>
        <w:adjustRightInd w:val="0"/>
        <w:spacing w:line="276" w:lineRule="auto"/>
        <w:ind w:firstLine="708"/>
        <w:jc w:val="both"/>
        <w:rPr>
          <w:rFonts w:asciiTheme="minorHAnsi" w:hAnsiTheme="minorHAnsi" w:cs="Arial"/>
          <w:sz w:val="22"/>
          <w:szCs w:val="22"/>
        </w:rPr>
      </w:pPr>
      <w:r>
        <w:rPr>
          <w:rFonts w:asciiTheme="minorHAnsi" w:hAnsiTheme="minorHAnsi" w:cs="Arial"/>
          <w:sz w:val="22"/>
          <w:szCs w:val="22"/>
        </w:rPr>
        <w:t>A mayor abundamiento, tal es la import</w:t>
      </w:r>
      <w:r w:rsidR="005C4D6C">
        <w:rPr>
          <w:rFonts w:asciiTheme="minorHAnsi" w:hAnsiTheme="minorHAnsi" w:cs="Arial"/>
          <w:sz w:val="22"/>
          <w:szCs w:val="22"/>
        </w:rPr>
        <w:t>ancia de la protección de</w:t>
      </w:r>
      <w:r>
        <w:rPr>
          <w:rFonts w:asciiTheme="minorHAnsi" w:hAnsiTheme="minorHAnsi" w:cs="Arial"/>
          <w:sz w:val="22"/>
          <w:szCs w:val="22"/>
        </w:rPr>
        <w:t xml:space="preserve"> la esfera privada de las p</w:t>
      </w:r>
      <w:r w:rsidR="005C4D6C">
        <w:rPr>
          <w:rFonts w:asciiTheme="minorHAnsi" w:hAnsiTheme="minorHAnsi" w:cs="Arial"/>
          <w:sz w:val="22"/>
          <w:szCs w:val="22"/>
        </w:rPr>
        <w:t>ersonas, que cuenta con rango co</w:t>
      </w:r>
      <w:r>
        <w:rPr>
          <w:rFonts w:asciiTheme="minorHAnsi" w:hAnsiTheme="minorHAnsi" w:cs="Arial"/>
          <w:sz w:val="22"/>
          <w:szCs w:val="22"/>
        </w:rPr>
        <w:t>nstitucional en el artículo 19 N° 4 de la Constitución Política de la República, exigiendo el respeto a la vida privada, la mantención estricta de la reserva respecto de toda la información de carácter privado de los funcionarios, lo que incluye sus licencias médicas.</w:t>
      </w:r>
    </w:p>
    <w:p w:rsidR="00776BC8" w:rsidRDefault="00776BC8" w:rsidP="00776BC8">
      <w:pPr>
        <w:autoSpaceDE w:val="0"/>
        <w:autoSpaceDN w:val="0"/>
        <w:adjustRightInd w:val="0"/>
        <w:spacing w:line="276" w:lineRule="auto"/>
        <w:ind w:firstLine="708"/>
        <w:jc w:val="both"/>
        <w:rPr>
          <w:rFonts w:asciiTheme="minorHAnsi" w:hAnsiTheme="minorHAnsi" w:cs="Arial"/>
          <w:sz w:val="22"/>
          <w:szCs w:val="22"/>
        </w:rPr>
      </w:pPr>
    </w:p>
    <w:p w:rsidR="00776BC8" w:rsidRDefault="00776BC8" w:rsidP="00776BC8">
      <w:pPr>
        <w:autoSpaceDE w:val="0"/>
        <w:autoSpaceDN w:val="0"/>
        <w:adjustRightInd w:val="0"/>
        <w:spacing w:line="276" w:lineRule="auto"/>
        <w:jc w:val="both"/>
        <w:rPr>
          <w:rFonts w:asciiTheme="minorHAnsi" w:hAnsiTheme="minorHAnsi" w:cs="Arial"/>
          <w:sz w:val="22"/>
          <w:szCs w:val="22"/>
        </w:rPr>
      </w:pPr>
      <w:r>
        <w:rPr>
          <w:rFonts w:asciiTheme="minorHAnsi" w:hAnsiTheme="minorHAnsi" w:cs="Arial"/>
          <w:sz w:val="22"/>
          <w:szCs w:val="22"/>
        </w:rPr>
        <w:tab/>
        <w:t>El derecho a la protección de los datos personales, impone deberes jurídicos a terceros para hacer efectiva la reserva de información y control de datos, relacionándose de manera directa con el derecho a la intimidad que excluiría a terceros, de la esfera personal más íntima de los funcionarios de este Municipio.</w:t>
      </w:r>
    </w:p>
    <w:p w:rsidR="00776BC8" w:rsidRDefault="00776BC8" w:rsidP="00776BC8">
      <w:pPr>
        <w:autoSpaceDE w:val="0"/>
        <w:autoSpaceDN w:val="0"/>
        <w:adjustRightInd w:val="0"/>
        <w:spacing w:line="276" w:lineRule="auto"/>
        <w:jc w:val="both"/>
        <w:rPr>
          <w:rFonts w:asciiTheme="minorHAnsi" w:hAnsiTheme="minorHAnsi" w:cs="Arial"/>
          <w:sz w:val="22"/>
          <w:szCs w:val="22"/>
        </w:rPr>
      </w:pPr>
    </w:p>
    <w:p w:rsidR="00776BC8" w:rsidRDefault="00776BC8" w:rsidP="00776BC8">
      <w:pPr>
        <w:autoSpaceDE w:val="0"/>
        <w:autoSpaceDN w:val="0"/>
        <w:adjustRightInd w:val="0"/>
        <w:spacing w:line="276" w:lineRule="auto"/>
        <w:jc w:val="both"/>
        <w:rPr>
          <w:rFonts w:asciiTheme="minorHAnsi" w:hAnsiTheme="minorHAnsi" w:cs="Arial"/>
          <w:sz w:val="22"/>
          <w:szCs w:val="22"/>
        </w:rPr>
      </w:pPr>
      <w:r>
        <w:rPr>
          <w:rFonts w:asciiTheme="minorHAnsi" w:hAnsiTheme="minorHAnsi" w:cs="Arial"/>
          <w:sz w:val="22"/>
          <w:szCs w:val="22"/>
        </w:rPr>
        <w:tab/>
      </w:r>
      <w:r w:rsidR="00D33E4E">
        <w:rPr>
          <w:rFonts w:asciiTheme="minorHAnsi" w:hAnsiTheme="minorHAnsi" w:cs="Arial"/>
          <w:sz w:val="22"/>
          <w:szCs w:val="22"/>
        </w:rPr>
        <w:t>Reforzando lo anterior, e</w:t>
      </w:r>
      <w:r>
        <w:rPr>
          <w:rFonts w:asciiTheme="minorHAnsi" w:hAnsiTheme="minorHAnsi" w:cs="Arial"/>
          <w:sz w:val="22"/>
          <w:szCs w:val="22"/>
        </w:rPr>
        <w:t>l resguardo a la órbita privada de las personas fue</w:t>
      </w:r>
      <w:r w:rsidR="005C4D6C">
        <w:rPr>
          <w:rFonts w:asciiTheme="minorHAnsi" w:hAnsiTheme="minorHAnsi" w:cs="Arial"/>
          <w:sz w:val="22"/>
          <w:szCs w:val="22"/>
        </w:rPr>
        <w:t xml:space="preserve"> </w:t>
      </w:r>
      <w:r>
        <w:rPr>
          <w:rFonts w:asciiTheme="minorHAnsi" w:hAnsiTheme="minorHAnsi" w:cs="Arial"/>
          <w:sz w:val="22"/>
          <w:szCs w:val="22"/>
        </w:rPr>
        <w:t>latamente desarrollado por el Tribunal Constitucional en Sentencia recaída en causa Rol 1732-10, en cuyo considerando vigésimo segundo expresa: “Que el artículo 19 N° 4 de la Constitución, además del derecho al honor y a la honra, asegura a todas las personas el respeto y la protección de la vida privada, el cual debe quedar al amparo de la injerencia de terceras personas.” De esta manera la Constitución procura facilitar el pleno ejercicio de la libertad personal, sin interferencias ni intromisiones o presiones indebidas.</w:t>
      </w:r>
    </w:p>
    <w:p w:rsidR="00776BC8" w:rsidRDefault="00776BC8" w:rsidP="00776BC8">
      <w:pPr>
        <w:autoSpaceDE w:val="0"/>
        <w:autoSpaceDN w:val="0"/>
        <w:adjustRightInd w:val="0"/>
        <w:spacing w:line="276" w:lineRule="auto"/>
        <w:jc w:val="both"/>
        <w:rPr>
          <w:rFonts w:asciiTheme="minorHAnsi" w:hAnsiTheme="minorHAnsi" w:cs="Arial"/>
          <w:sz w:val="22"/>
          <w:szCs w:val="22"/>
        </w:rPr>
      </w:pPr>
    </w:p>
    <w:p w:rsidR="00776BC8" w:rsidRDefault="00776BC8" w:rsidP="00776BC8">
      <w:pPr>
        <w:autoSpaceDE w:val="0"/>
        <w:autoSpaceDN w:val="0"/>
        <w:adjustRightInd w:val="0"/>
        <w:spacing w:line="276" w:lineRule="auto"/>
        <w:jc w:val="both"/>
        <w:rPr>
          <w:rFonts w:asciiTheme="minorHAnsi" w:hAnsiTheme="minorHAnsi" w:cs="Arial"/>
          <w:sz w:val="22"/>
          <w:szCs w:val="22"/>
        </w:rPr>
      </w:pPr>
      <w:r>
        <w:rPr>
          <w:rFonts w:asciiTheme="minorHAnsi" w:hAnsiTheme="minorHAnsi" w:cs="Arial"/>
          <w:sz w:val="22"/>
          <w:szCs w:val="22"/>
        </w:rPr>
        <w:tab/>
        <w:t>La protección a la vida privada de las personas guarda una estrecha relación con los datos personales, configurando lo que la doctrina llama derecho a la autodeterminación informativa. Consecuente con lo anterior, la Ley N° 19.628 sobre Protección a la Vida Privada, define los datos personales como “Aquellos relativos a cualquier información concerniente a personas naturales, identificadas o identificables” y prescribe que esos datos sólo pueden ser almacenados o difundidos previa autorización del titular de los mismos o por mandato de la ley, la que obviamente, para ajustarse a la Constitución tiene que tener un interés público.</w:t>
      </w:r>
    </w:p>
    <w:p w:rsidR="00776BC8" w:rsidRDefault="00776BC8" w:rsidP="00776BC8">
      <w:pPr>
        <w:autoSpaceDE w:val="0"/>
        <w:autoSpaceDN w:val="0"/>
        <w:adjustRightInd w:val="0"/>
        <w:spacing w:line="276" w:lineRule="auto"/>
        <w:jc w:val="both"/>
        <w:rPr>
          <w:rFonts w:asciiTheme="minorHAnsi" w:hAnsiTheme="minorHAnsi" w:cs="Arial"/>
          <w:sz w:val="22"/>
          <w:szCs w:val="22"/>
        </w:rPr>
      </w:pPr>
    </w:p>
    <w:p w:rsidR="00776BC8" w:rsidRDefault="00776BC8" w:rsidP="00776BC8">
      <w:pPr>
        <w:autoSpaceDE w:val="0"/>
        <w:autoSpaceDN w:val="0"/>
        <w:adjustRightInd w:val="0"/>
        <w:spacing w:line="276" w:lineRule="auto"/>
        <w:ind w:firstLine="708"/>
        <w:jc w:val="both"/>
        <w:rPr>
          <w:rFonts w:asciiTheme="minorHAnsi" w:hAnsiTheme="minorHAnsi" w:cs="Arial"/>
          <w:sz w:val="22"/>
          <w:szCs w:val="22"/>
        </w:rPr>
      </w:pPr>
      <w:r>
        <w:rPr>
          <w:rFonts w:asciiTheme="minorHAnsi" w:hAnsiTheme="minorHAnsi" w:cs="Arial"/>
          <w:sz w:val="22"/>
          <w:szCs w:val="22"/>
        </w:rPr>
        <w:t xml:space="preserve">Por lo anterior y entendiendo que la protección a la vida privada no es un derecho absoluto, la ley de transparencia, exige que se notifique al afectado para que autorice la entrega de datos que se consideran sensibles, autorización que en el presente caso no </w:t>
      </w:r>
      <w:r w:rsidR="008B007F">
        <w:rPr>
          <w:rFonts w:asciiTheme="minorHAnsi" w:hAnsiTheme="minorHAnsi" w:cs="Arial"/>
          <w:sz w:val="22"/>
          <w:szCs w:val="22"/>
        </w:rPr>
        <w:t xml:space="preserve">fue </w:t>
      </w:r>
      <w:r w:rsidR="002C530C">
        <w:rPr>
          <w:rFonts w:asciiTheme="minorHAnsi" w:hAnsiTheme="minorHAnsi" w:cs="Arial"/>
          <w:sz w:val="22"/>
          <w:szCs w:val="22"/>
        </w:rPr>
        <w:t>solicitada</w:t>
      </w:r>
      <w:r>
        <w:rPr>
          <w:rFonts w:asciiTheme="minorHAnsi" w:hAnsiTheme="minorHAnsi" w:cs="Arial"/>
          <w:sz w:val="22"/>
          <w:szCs w:val="22"/>
        </w:rPr>
        <w:t xml:space="preserve"> por omisión de la Oficina de Transparencia, atendido </w:t>
      </w:r>
      <w:r w:rsidR="00694ADF">
        <w:rPr>
          <w:rFonts w:asciiTheme="minorHAnsi" w:hAnsiTheme="minorHAnsi" w:cs="Arial"/>
          <w:sz w:val="22"/>
          <w:szCs w:val="22"/>
        </w:rPr>
        <w:t>situaciones d</w:t>
      </w:r>
      <w:r w:rsidR="00066A04">
        <w:rPr>
          <w:rFonts w:asciiTheme="minorHAnsi" w:hAnsiTheme="minorHAnsi" w:cs="Arial"/>
          <w:sz w:val="22"/>
          <w:szCs w:val="22"/>
        </w:rPr>
        <w:t xml:space="preserve">esprendidas de la contingencia </w:t>
      </w:r>
      <w:proofErr w:type="spellStart"/>
      <w:r w:rsidR="00066A04">
        <w:rPr>
          <w:rFonts w:asciiTheme="minorHAnsi" w:hAnsiTheme="minorHAnsi" w:cs="Arial"/>
          <w:sz w:val="22"/>
          <w:szCs w:val="22"/>
        </w:rPr>
        <w:t>C</w:t>
      </w:r>
      <w:r w:rsidR="00694ADF">
        <w:rPr>
          <w:rFonts w:asciiTheme="minorHAnsi" w:hAnsiTheme="minorHAnsi" w:cs="Arial"/>
          <w:sz w:val="22"/>
          <w:szCs w:val="22"/>
        </w:rPr>
        <w:t>ovid</w:t>
      </w:r>
      <w:proofErr w:type="spellEnd"/>
      <w:r w:rsidR="00694ADF">
        <w:rPr>
          <w:rFonts w:asciiTheme="minorHAnsi" w:hAnsiTheme="minorHAnsi" w:cs="Arial"/>
          <w:sz w:val="22"/>
          <w:szCs w:val="22"/>
        </w:rPr>
        <w:t xml:space="preserve">, </w:t>
      </w:r>
      <w:r w:rsidR="001A0FB0">
        <w:rPr>
          <w:rFonts w:asciiTheme="minorHAnsi" w:hAnsiTheme="minorHAnsi" w:cs="Arial"/>
          <w:sz w:val="22"/>
          <w:szCs w:val="22"/>
        </w:rPr>
        <w:t>así</w:t>
      </w:r>
      <w:r w:rsidR="00694ADF">
        <w:rPr>
          <w:rFonts w:asciiTheme="minorHAnsi" w:hAnsiTheme="minorHAnsi" w:cs="Arial"/>
          <w:sz w:val="22"/>
          <w:szCs w:val="22"/>
        </w:rPr>
        <w:t xml:space="preserve"> como, </w:t>
      </w:r>
      <w:r w:rsidR="002C530C">
        <w:rPr>
          <w:rFonts w:asciiTheme="minorHAnsi" w:hAnsiTheme="minorHAnsi" w:cs="Arial"/>
          <w:sz w:val="22"/>
          <w:szCs w:val="22"/>
        </w:rPr>
        <w:t xml:space="preserve">por temas de ámbito administrativo </w:t>
      </w:r>
      <w:r w:rsidR="003B41A3">
        <w:rPr>
          <w:rFonts w:asciiTheme="minorHAnsi" w:hAnsiTheme="minorHAnsi" w:cs="Arial"/>
          <w:sz w:val="22"/>
          <w:szCs w:val="22"/>
        </w:rPr>
        <w:t>de la unidad en cuestión</w:t>
      </w:r>
      <w:r w:rsidR="002C530C">
        <w:rPr>
          <w:rFonts w:asciiTheme="minorHAnsi" w:hAnsiTheme="minorHAnsi" w:cs="Arial"/>
          <w:sz w:val="22"/>
          <w:szCs w:val="22"/>
        </w:rPr>
        <w:t xml:space="preserve">, </w:t>
      </w:r>
      <w:r>
        <w:rPr>
          <w:rFonts w:asciiTheme="minorHAnsi" w:hAnsiTheme="minorHAnsi" w:cs="Arial"/>
          <w:sz w:val="22"/>
          <w:szCs w:val="22"/>
        </w:rPr>
        <w:t>debiendo optar entre la entrega de la informaci</w:t>
      </w:r>
      <w:r w:rsidR="002C530C">
        <w:rPr>
          <w:rFonts w:asciiTheme="minorHAnsi" w:hAnsiTheme="minorHAnsi" w:cs="Arial"/>
          <w:sz w:val="22"/>
          <w:szCs w:val="22"/>
        </w:rPr>
        <w:t>ón, o la denegación de la misma</w:t>
      </w:r>
      <w:r>
        <w:rPr>
          <w:rFonts w:asciiTheme="minorHAnsi" w:hAnsiTheme="minorHAnsi" w:cs="Arial"/>
          <w:sz w:val="22"/>
          <w:szCs w:val="22"/>
        </w:rPr>
        <w:t>, por tratarse de datos sensibles de carácter personal. Así, como ambos derechos colisionan entre sí, se privilegió y en definitiva se optó por la protección del derecho a la honra, previsto en el artículo 19 N° 4 de nuestra Carta Marga.</w:t>
      </w:r>
    </w:p>
    <w:p w:rsidR="00776BC8" w:rsidRDefault="00776BC8" w:rsidP="00776BC8">
      <w:pPr>
        <w:autoSpaceDE w:val="0"/>
        <w:autoSpaceDN w:val="0"/>
        <w:adjustRightInd w:val="0"/>
        <w:spacing w:line="276" w:lineRule="auto"/>
        <w:jc w:val="both"/>
        <w:rPr>
          <w:rFonts w:asciiTheme="minorHAnsi" w:hAnsiTheme="minorHAnsi" w:cs="Arial"/>
          <w:sz w:val="22"/>
          <w:szCs w:val="22"/>
        </w:rPr>
      </w:pPr>
    </w:p>
    <w:p w:rsidR="00776BC8" w:rsidRPr="0087771C" w:rsidRDefault="00776BC8" w:rsidP="00776BC8">
      <w:pPr>
        <w:autoSpaceDE w:val="0"/>
        <w:autoSpaceDN w:val="0"/>
        <w:adjustRightInd w:val="0"/>
        <w:spacing w:line="276" w:lineRule="auto"/>
        <w:ind w:firstLine="708"/>
        <w:jc w:val="both"/>
        <w:rPr>
          <w:rFonts w:asciiTheme="minorHAnsi" w:hAnsiTheme="minorHAnsi" w:cstheme="minorHAnsi"/>
          <w:b/>
          <w:sz w:val="22"/>
          <w:szCs w:val="22"/>
          <w:lang w:val="es-CL"/>
        </w:rPr>
      </w:pPr>
      <w:r>
        <w:rPr>
          <w:rFonts w:asciiTheme="minorHAnsi" w:hAnsiTheme="minorHAnsi" w:cs="Arial"/>
          <w:sz w:val="22"/>
          <w:szCs w:val="22"/>
        </w:rPr>
        <w:t>Es por todas las consideraciones antes expuestas que no se procedió a la aplicación de lo enunciado en el artículo 20 de la Ley de Transparencia, manteniéndose la línea de respuesta efectuada en el caso anterior, amparando la reserva en virtud del numeral 2, del artículo 21 de la normativa citada y la protección del derecho a la vida privada.</w:t>
      </w:r>
      <w:r w:rsidRPr="0087771C">
        <w:rPr>
          <w:rFonts w:asciiTheme="minorHAnsi" w:hAnsiTheme="minorHAnsi" w:cstheme="minorHAnsi"/>
          <w:b/>
          <w:sz w:val="22"/>
          <w:szCs w:val="22"/>
          <w:lang w:val="es-CL"/>
        </w:rPr>
        <w:t xml:space="preserve"> </w:t>
      </w:r>
    </w:p>
    <w:p w:rsidR="00776BC8" w:rsidRDefault="00776BC8" w:rsidP="009C6EC1">
      <w:pPr>
        <w:autoSpaceDE w:val="0"/>
        <w:autoSpaceDN w:val="0"/>
        <w:adjustRightInd w:val="0"/>
        <w:spacing w:line="276" w:lineRule="auto"/>
        <w:jc w:val="both"/>
        <w:rPr>
          <w:rFonts w:asciiTheme="minorHAnsi" w:hAnsiTheme="minorHAnsi" w:cs="Arial"/>
          <w:sz w:val="22"/>
          <w:szCs w:val="22"/>
        </w:rPr>
      </w:pPr>
    </w:p>
    <w:p w:rsidR="0062511C" w:rsidRDefault="0062511C" w:rsidP="0062511C">
      <w:pPr>
        <w:autoSpaceDE w:val="0"/>
        <w:autoSpaceDN w:val="0"/>
        <w:adjustRightInd w:val="0"/>
        <w:spacing w:line="276" w:lineRule="auto"/>
        <w:jc w:val="both"/>
        <w:rPr>
          <w:rFonts w:asciiTheme="minorHAnsi" w:hAnsiTheme="minorHAnsi" w:cs="Arial"/>
          <w:sz w:val="22"/>
          <w:szCs w:val="22"/>
        </w:rPr>
      </w:pPr>
      <w:r>
        <w:rPr>
          <w:rFonts w:asciiTheme="minorHAnsi" w:hAnsiTheme="minorHAnsi" w:cs="Arial"/>
          <w:sz w:val="22"/>
          <w:szCs w:val="22"/>
        </w:rPr>
        <w:t xml:space="preserve">El presente descargo, de acuerdo a lo indicado en su antecedentes, será remitido al correo electrónico </w:t>
      </w:r>
      <w:hyperlink r:id="rId8" w:history="1">
        <w:r w:rsidRPr="003D76B2">
          <w:rPr>
            <w:rStyle w:val="Hipervnculo"/>
            <w:rFonts w:asciiTheme="minorHAnsi" w:hAnsiTheme="minorHAnsi" w:cs="Arial"/>
            <w:sz w:val="22"/>
            <w:szCs w:val="22"/>
          </w:rPr>
          <w:t>oficnadepartes@consejotransparencia.cl</w:t>
        </w:r>
      </w:hyperlink>
    </w:p>
    <w:p w:rsidR="0062511C" w:rsidRDefault="0062511C" w:rsidP="0062511C">
      <w:pPr>
        <w:autoSpaceDE w:val="0"/>
        <w:autoSpaceDN w:val="0"/>
        <w:adjustRightInd w:val="0"/>
        <w:spacing w:line="276" w:lineRule="auto"/>
        <w:jc w:val="both"/>
        <w:rPr>
          <w:rFonts w:asciiTheme="minorHAnsi" w:hAnsiTheme="minorHAnsi" w:cs="Arial"/>
          <w:sz w:val="22"/>
          <w:szCs w:val="22"/>
        </w:rPr>
      </w:pPr>
    </w:p>
    <w:p w:rsidR="0080363F" w:rsidRDefault="00842EEC" w:rsidP="0062511C">
      <w:pPr>
        <w:autoSpaceDE w:val="0"/>
        <w:autoSpaceDN w:val="0"/>
        <w:adjustRightInd w:val="0"/>
        <w:spacing w:line="276" w:lineRule="auto"/>
        <w:jc w:val="both"/>
        <w:rPr>
          <w:rFonts w:asciiTheme="minorHAnsi" w:hAnsiTheme="minorHAnsi" w:cs="Arial"/>
          <w:sz w:val="22"/>
          <w:szCs w:val="22"/>
        </w:rPr>
      </w:pPr>
      <w:r>
        <w:rPr>
          <w:rFonts w:asciiTheme="minorHAnsi" w:hAnsiTheme="minorHAnsi" w:cs="Arial"/>
          <w:sz w:val="22"/>
          <w:szCs w:val="22"/>
        </w:rPr>
        <w:t>Sin otro particular, me despido cordialmente</w:t>
      </w:r>
    </w:p>
    <w:p w:rsidR="0080363F" w:rsidRDefault="0080363F" w:rsidP="00842EEC">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80363F" w:rsidRDefault="0080363F" w:rsidP="0080363F">
      <w:pPr>
        <w:pStyle w:val="Sangradetextonormal"/>
        <w:tabs>
          <w:tab w:val="left" w:pos="1985"/>
          <w:tab w:val="left" w:pos="4395"/>
          <w:tab w:val="left" w:pos="4536"/>
        </w:tabs>
        <w:ind w:left="0"/>
        <w:jc w:val="both"/>
        <w:rPr>
          <w:rFonts w:asciiTheme="minorHAnsi" w:hAnsiTheme="minorHAnsi" w:cs="Arial"/>
          <w:sz w:val="22"/>
          <w:szCs w:val="22"/>
        </w:rPr>
      </w:pPr>
    </w:p>
    <w:p w:rsidR="00066A04" w:rsidRDefault="00066A04" w:rsidP="0080363F">
      <w:pPr>
        <w:pStyle w:val="Sangradetextonormal"/>
        <w:tabs>
          <w:tab w:val="left" w:pos="1985"/>
          <w:tab w:val="left" w:pos="4395"/>
          <w:tab w:val="left" w:pos="4536"/>
        </w:tabs>
        <w:ind w:left="0"/>
        <w:jc w:val="both"/>
        <w:rPr>
          <w:rFonts w:asciiTheme="minorHAnsi" w:hAnsiTheme="minorHAnsi" w:cs="Arial"/>
          <w:sz w:val="22"/>
          <w:szCs w:val="22"/>
        </w:rPr>
      </w:pPr>
    </w:p>
    <w:p w:rsidR="00654863" w:rsidRDefault="00654863" w:rsidP="0080363F">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62511C"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Pr="00E165B0" w:rsidRDefault="00E165B0" w:rsidP="00C628C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7D1B5B">
        <w:rPr>
          <w:rFonts w:asciiTheme="minorHAnsi" w:hAnsiTheme="minorHAnsi" w:cs="Arial"/>
          <w:b/>
          <w:sz w:val="22"/>
          <w:szCs w:val="22"/>
        </w:rPr>
        <w:t xml:space="preserve"> </w:t>
      </w:r>
      <w:r w:rsidRPr="00E165B0">
        <w:rPr>
          <w:rFonts w:asciiTheme="minorHAnsi" w:hAnsiTheme="minorHAnsi" w:cs="Arial"/>
          <w:b/>
          <w:sz w:val="22"/>
          <w:szCs w:val="22"/>
        </w:rPr>
        <w:t>de Casablanca</w:t>
      </w:r>
    </w:p>
    <w:p w:rsidR="00B7052F" w:rsidRDefault="00B7052F" w:rsidP="00562C46">
      <w:pPr>
        <w:tabs>
          <w:tab w:val="center" w:pos="8931"/>
        </w:tabs>
        <w:spacing w:line="240" w:lineRule="atLeast"/>
        <w:ind w:right="335"/>
        <w:jc w:val="center"/>
        <w:rPr>
          <w:rFonts w:asciiTheme="minorHAnsi" w:hAnsiTheme="minorHAnsi" w:cs="Arial"/>
          <w:b/>
          <w:sz w:val="22"/>
          <w:szCs w:val="22"/>
        </w:rPr>
      </w:pPr>
    </w:p>
    <w:p w:rsidR="00066A04" w:rsidRDefault="00066A04" w:rsidP="00EE0C0B">
      <w:pPr>
        <w:jc w:val="both"/>
        <w:rPr>
          <w:rFonts w:asciiTheme="minorHAnsi" w:hAnsiTheme="minorHAnsi" w:cs="Arial"/>
          <w:b/>
          <w:bCs/>
          <w:sz w:val="18"/>
          <w:szCs w:val="18"/>
          <w:u w:val="single"/>
        </w:rPr>
      </w:pPr>
    </w:p>
    <w:p w:rsidR="00EE0C0B" w:rsidRPr="00654863" w:rsidRDefault="00566808" w:rsidP="00EE0C0B">
      <w:pPr>
        <w:jc w:val="both"/>
        <w:rPr>
          <w:rFonts w:asciiTheme="minorHAnsi" w:hAnsiTheme="minorHAnsi" w:cs="Arial"/>
          <w:b/>
          <w:bCs/>
          <w:sz w:val="18"/>
          <w:szCs w:val="18"/>
        </w:rPr>
      </w:pPr>
      <w:r w:rsidRPr="00654863">
        <w:rPr>
          <w:rFonts w:asciiTheme="minorHAnsi" w:hAnsiTheme="minorHAnsi" w:cs="Arial"/>
          <w:b/>
          <w:bCs/>
          <w:sz w:val="18"/>
          <w:szCs w:val="18"/>
          <w:u w:val="single"/>
        </w:rPr>
        <w:t>DISTRIBUCIÓN</w:t>
      </w:r>
      <w:r w:rsidRPr="00654863">
        <w:rPr>
          <w:rFonts w:asciiTheme="minorHAnsi" w:hAnsiTheme="minorHAnsi" w:cs="Arial"/>
          <w:b/>
          <w:bCs/>
          <w:sz w:val="18"/>
          <w:szCs w:val="18"/>
        </w:rPr>
        <w:t>:</w:t>
      </w:r>
    </w:p>
    <w:p w:rsidR="00842EEC" w:rsidRPr="00654863" w:rsidRDefault="00EE0C0B" w:rsidP="00EE0C0B">
      <w:pPr>
        <w:jc w:val="both"/>
        <w:rPr>
          <w:rFonts w:asciiTheme="minorHAnsi" w:hAnsiTheme="minorHAnsi" w:cs="Arial"/>
          <w:sz w:val="18"/>
          <w:szCs w:val="18"/>
        </w:rPr>
      </w:pPr>
      <w:r w:rsidRPr="00654863">
        <w:rPr>
          <w:rFonts w:asciiTheme="minorHAnsi" w:hAnsiTheme="minorHAnsi" w:cs="Arial"/>
          <w:bCs/>
          <w:sz w:val="18"/>
          <w:szCs w:val="18"/>
        </w:rPr>
        <w:t>1.-</w:t>
      </w:r>
      <w:r w:rsidR="00CF1F93" w:rsidRPr="00654863">
        <w:rPr>
          <w:rFonts w:asciiTheme="minorHAnsi" w:hAnsiTheme="minorHAnsi" w:cs="Arial"/>
          <w:b/>
          <w:sz w:val="18"/>
          <w:szCs w:val="18"/>
        </w:rPr>
        <w:t xml:space="preserve"> </w:t>
      </w:r>
      <w:r w:rsidR="008C0F71">
        <w:rPr>
          <w:rFonts w:asciiTheme="minorHAnsi" w:hAnsiTheme="minorHAnsi" w:cs="Arial"/>
          <w:sz w:val="18"/>
          <w:szCs w:val="18"/>
        </w:rPr>
        <w:t>Leslie Montoya Riveros</w:t>
      </w:r>
      <w:r w:rsidR="00A9633A" w:rsidRPr="00654863">
        <w:rPr>
          <w:rFonts w:asciiTheme="minorHAnsi" w:hAnsiTheme="minorHAnsi" w:cs="Arial"/>
          <w:sz w:val="18"/>
          <w:szCs w:val="18"/>
        </w:rPr>
        <w:t>,</w:t>
      </w:r>
      <w:r w:rsidR="00842EEC" w:rsidRPr="00654863">
        <w:rPr>
          <w:rFonts w:asciiTheme="minorHAnsi" w:hAnsiTheme="minorHAnsi" w:cs="Arial"/>
          <w:sz w:val="18"/>
          <w:szCs w:val="18"/>
        </w:rPr>
        <w:t xml:space="preserve"> Consejo para la Transparencia.</w:t>
      </w:r>
    </w:p>
    <w:p w:rsidR="00842EEC" w:rsidRPr="00654863" w:rsidRDefault="00842EEC" w:rsidP="00EE0C0B">
      <w:pPr>
        <w:jc w:val="both"/>
        <w:rPr>
          <w:rFonts w:asciiTheme="minorHAnsi" w:hAnsiTheme="minorHAnsi" w:cs="Arial"/>
          <w:b/>
          <w:sz w:val="18"/>
          <w:szCs w:val="18"/>
        </w:rPr>
      </w:pPr>
      <w:r w:rsidRPr="00654863">
        <w:rPr>
          <w:rFonts w:asciiTheme="minorHAnsi" w:hAnsiTheme="minorHAnsi" w:cs="Arial"/>
          <w:sz w:val="18"/>
          <w:szCs w:val="18"/>
        </w:rPr>
        <w:t>3.- Enlace Municipal</w:t>
      </w:r>
    </w:p>
    <w:p w:rsidR="00566808" w:rsidRPr="00654863" w:rsidRDefault="00842EEC" w:rsidP="00EE0C0B">
      <w:pPr>
        <w:jc w:val="both"/>
        <w:rPr>
          <w:rFonts w:asciiTheme="minorHAnsi" w:hAnsiTheme="minorHAnsi" w:cs="Arial"/>
          <w:sz w:val="18"/>
          <w:szCs w:val="18"/>
        </w:rPr>
      </w:pPr>
      <w:r w:rsidRPr="00654863">
        <w:rPr>
          <w:rFonts w:asciiTheme="minorHAnsi" w:hAnsiTheme="minorHAnsi" w:cs="Arial"/>
          <w:sz w:val="18"/>
          <w:szCs w:val="18"/>
        </w:rPr>
        <w:t>4</w:t>
      </w:r>
      <w:r w:rsidR="00EE0C0B" w:rsidRPr="00654863">
        <w:rPr>
          <w:rFonts w:asciiTheme="minorHAnsi" w:hAnsiTheme="minorHAnsi" w:cs="Arial"/>
          <w:sz w:val="18"/>
          <w:szCs w:val="18"/>
        </w:rPr>
        <w:t xml:space="preserve">.- </w:t>
      </w:r>
      <w:r w:rsidR="00566808" w:rsidRPr="00654863">
        <w:rPr>
          <w:rFonts w:asciiTheme="minorHAnsi" w:hAnsiTheme="minorHAnsi" w:cs="Arial"/>
          <w:sz w:val="18"/>
          <w:szCs w:val="18"/>
        </w:rPr>
        <w:t>Archivo</w:t>
      </w:r>
      <w:r w:rsidR="00562C46" w:rsidRPr="00654863">
        <w:rPr>
          <w:rFonts w:asciiTheme="minorHAnsi" w:hAnsiTheme="minorHAnsi" w:cs="Arial"/>
          <w:sz w:val="18"/>
          <w:szCs w:val="18"/>
        </w:rPr>
        <w:t xml:space="preserve"> Oficina de Partes</w:t>
      </w:r>
      <w:r w:rsidR="00566808" w:rsidRPr="00654863">
        <w:rPr>
          <w:rFonts w:asciiTheme="minorHAnsi" w:hAnsiTheme="minorHAnsi" w:cs="Arial"/>
          <w:sz w:val="18"/>
          <w:szCs w:val="18"/>
        </w:rPr>
        <w:t>.</w:t>
      </w:r>
    </w:p>
    <w:p w:rsidR="00654863" w:rsidRDefault="00842EEC" w:rsidP="00654863">
      <w:pPr>
        <w:jc w:val="both"/>
        <w:rPr>
          <w:rFonts w:asciiTheme="minorHAnsi" w:hAnsiTheme="minorHAnsi" w:cs="Arial"/>
          <w:sz w:val="18"/>
          <w:szCs w:val="18"/>
        </w:rPr>
      </w:pPr>
      <w:r w:rsidRPr="00654863">
        <w:rPr>
          <w:rFonts w:asciiTheme="minorHAnsi" w:hAnsiTheme="minorHAnsi" w:cs="Arial"/>
          <w:sz w:val="18"/>
          <w:szCs w:val="18"/>
        </w:rPr>
        <w:t>5</w:t>
      </w:r>
      <w:r w:rsidR="002B56CC" w:rsidRPr="00654863">
        <w:rPr>
          <w:rFonts w:asciiTheme="minorHAnsi" w:hAnsiTheme="minorHAnsi" w:cs="Arial"/>
          <w:sz w:val="18"/>
          <w:szCs w:val="18"/>
        </w:rPr>
        <w:t>.- Archivo Transparencia Municipal</w:t>
      </w:r>
    </w:p>
    <w:p w:rsidR="00153A24" w:rsidRPr="00654863" w:rsidRDefault="0062511C" w:rsidP="00654863">
      <w:pPr>
        <w:jc w:val="both"/>
        <w:rPr>
          <w:rFonts w:asciiTheme="minorHAnsi" w:hAnsiTheme="minorHAnsi"/>
          <w:sz w:val="18"/>
          <w:szCs w:val="18"/>
        </w:rPr>
      </w:pPr>
      <w:r>
        <w:rPr>
          <w:rFonts w:asciiTheme="minorHAnsi" w:hAnsiTheme="minorHAnsi"/>
          <w:sz w:val="18"/>
          <w:szCs w:val="18"/>
        </w:rPr>
        <w:t>FRL</w:t>
      </w:r>
      <w:r w:rsidR="002B0946" w:rsidRPr="00654863">
        <w:rPr>
          <w:rFonts w:asciiTheme="minorHAnsi" w:hAnsiTheme="minorHAnsi"/>
          <w:sz w:val="18"/>
          <w:szCs w:val="18"/>
        </w:rPr>
        <w:t>/</w:t>
      </w:r>
      <w:r w:rsidR="000676D2" w:rsidRPr="00654863">
        <w:rPr>
          <w:rFonts w:asciiTheme="minorHAnsi" w:hAnsiTheme="minorHAnsi"/>
          <w:sz w:val="18"/>
          <w:szCs w:val="18"/>
        </w:rPr>
        <w:t>LPA</w:t>
      </w:r>
      <w:r w:rsidR="002B0946" w:rsidRPr="00654863">
        <w:rPr>
          <w:rFonts w:asciiTheme="minorHAnsi" w:hAnsiTheme="minorHAnsi"/>
          <w:sz w:val="18"/>
          <w:szCs w:val="18"/>
        </w:rPr>
        <w:t>/</w:t>
      </w:r>
      <w:proofErr w:type="spellStart"/>
      <w:r w:rsidR="002B0946" w:rsidRPr="00654863">
        <w:rPr>
          <w:rFonts w:asciiTheme="minorHAnsi" w:hAnsiTheme="minorHAnsi"/>
          <w:sz w:val="18"/>
          <w:szCs w:val="18"/>
        </w:rPr>
        <w:t>lpa</w:t>
      </w:r>
      <w:proofErr w:type="spellEnd"/>
    </w:p>
    <w:sectPr w:rsidR="00153A24" w:rsidRPr="00654863" w:rsidSect="00C57E64">
      <w:headerReference w:type="default" r:id="rId9"/>
      <w:footerReference w:type="default" r:id="rId10"/>
      <w:pgSz w:w="12242" w:h="18722" w:code="14"/>
      <w:pgMar w:top="1208" w:right="1418" w:bottom="993" w:left="1701" w:header="0"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9F" w:rsidRDefault="0010269F" w:rsidP="00566808">
      <w:r>
        <w:separator/>
      </w:r>
    </w:p>
  </w:endnote>
  <w:endnote w:type="continuationSeparator" w:id="0">
    <w:p w:rsidR="0010269F" w:rsidRDefault="0010269F"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08634E"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D1BF"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895918" w:rsidRDefault="00566808"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0024AF">
      <w:rPr>
        <w:rFonts w:asciiTheme="minorHAnsi" w:hAnsiTheme="minorHAnsi"/>
        <w:sz w:val="18"/>
        <w:szCs w:val="18"/>
      </w:rPr>
      <w:t>cipalidad</w:t>
    </w:r>
    <w:r w:rsidRPr="00895918">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9F" w:rsidRDefault="0010269F" w:rsidP="00566808">
      <w:r>
        <w:separator/>
      </w:r>
    </w:p>
  </w:footnote>
  <w:footnote w:type="continuationSeparator" w:id="0">
    <w:p w:rsidR="0010269F" w:rsidRDefault="0010269F"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DF1AD4">
    <w:pPr>
      <w:pStyle w:val="Encabezado"/>
      <w:rPr>
        <w:lang w:val="es-ES"/>
      </w:rPr>
    </w:pPr>
    <w:r>
      <w:rPr>
        <w:noProof/>
        <w:lang w:val="es-CL" w:eastAsia="es-CL"/>
      </w:rPr>
      <w:drawing>
        <wp:inline distT="0" distB="0" distL="0" distR="0" wp14:anchorId="08941E08" wp14:editId="3550CE08">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6" w15:restartNumberingAfterBreak="0">
    <w:nsid w:val="390B0BFE"/>
    <w:multiLevelType w:val="hybridMultilevel"/>
    <w:tmpl w:val="2EEA3554"/>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8"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9"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4"/>
  </w:num>
  <w:num w:numId="5">
    <w:abstractNumId w:val="8"/>
  </w:num>
  <w:num w:numId="6">
    <w:abstractNumId w:val="7"/>
  </w:num>
  <w:num w:numId="7">
    <w:abstractNumId w:val="1"/>
  </w:num>
  <w:num w:numId="8">
    <w:abstractNumId w:val="5"/>
  </w:num>
  <w:num w:numId="9">
    <w:abstractNumId w:val="14"/>
  </w:num>
  <w:num w:numId="10">
    <w:abstractNumId w:val="11"/>
  </w:num>
  <w:num w:numId="11">
    <w:abstractNumId w:val="0"/>
  </w:num>
  <w:num w:numId="12">
    <w:abstractNumId w:val="13"/>
  </w:num>
  <w:num w:numId="13">
    <w:abstractNumId w:val="9"/>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A4E"/>
    <w:rsid w:val="00001B9A"/>
    <w:rsid w:val="000024AF"/>
    <w:rsid w:val="0000650F"/>
    <w:rsid w:val="00006844"/>
    <w:rsid w:val="00013020"/>
    <w:rsid w:val="00013C43"/>
    <w:rsid w:val="00022F78"/>
    <w:rsid w:val="00025A5A"/>
    <w:rsid w:val="0003207C"/>
    <w:rsid w:val="00035277"/>
    <w:rsid w:val="0003769F"/>
    <w:rsid w:val="0004206D"/>
    <w:rsid w:val="000428CF"/>
    <w:rsid w:val="00042F29"/>
    <w:rsid w:val="00046622"/>
    <w:rsid w:val="00054086"/>
    <w:rsid w:val="000608C2"/>
    <w:rsid w:val="0006093A"/>
    <w:rsid w:val="00066A04"/>
    <w:rsid w:val="000676D2"/>
    <w:rsid w:val="00071B33"/>
    <w:rsid w:val="00071F2A"/>
    <w:rsid w:val="00077AA8"/>
    <w:rsid w:val="00083E2E"/>
    <w:rsid w:val="0008634E"/>
    <w:rsid w:val="00086DA8"/>
    <w:rsid w:val="00090D8E"/>
    <w:rsid w:val="000A79D2"/>
    <w:rsid w:val="000B3C40"/>
    <w:rsid w:val="000B78A0"/>
    <w:rsid w:val="000B7F62"/>
    <w:rsid w:val="000D0512"/>
    <w:rsid w:val="000D24C7"/>
    <w:rsid w:val="000D289B"/>
    <w:rsid w:val="000D2E2F"/>
    <w:rsid w:val="000E09CC"/>
    <w:rsid w:val="000E2313"/>
    <w:rsid w:val="000E3B89"/>
    <w:rsid w:val="000E48A8"/>
    <w:rsid w:val="000F593B"/>
    <w:rsid w:val="0010017D"/>
    <w:rsid w:val="0010269F"/>
    <w:rsid w:val="001034CE"/>
    <w:rsid w:val="001049E2"/>
    <w:rsid w:val="00104E38"/>
    <w:rsid w:val="00104E76"/>
    <w:rsid w:val="00110FEA"/>
    <w:rsid w:val="0011159C"/>
    <w:rsid w:val="00112AE7"/>
    <w:rsid w:val="00117DBB"/>
    <w:rsid w:val="00122AF4"/>
    <w:rsid w:val="00123EAC"/>
    <w:rsid w:val="0012484D"/>
    <w:rsid w:val="00127BD3"/>
    <w:rsid w:val="00151FF3"/>
    <w:rsid w:val="0015302E"/>
    <w:rsid w:val="00153A24"/>
    <w:rsid w:val="00156E9F"/>
    <w:rsid w:val="00177C0C"/>
    <w:rsid w:val="001837DC"/>
    <w:rsid w:val="00194BEC"/>
    <w:rsid w:val="00196D49"/>
    <w:rsid w:val="001A0FB0"/>
    <w:rsid w:val="001A2935"/>
    <w:rsid w:val="001A648E"/>
    <w:rsid w:val="001D1C55"/>
    <w:rsid w:val="001D236E"/>
    <w:rsid w:val="001D31F0"/>
    <w:rsid w:val="001D3A04"/>
    <w:rsid w:val="001D5438"/>
    <w:rsid w:val="001E6A9C"/>
    <w:rsid w:val="001F46EA"/>
    <w:rsid w:val="00202099"/>
    <w:rsid w:val="00203195"/>
    <w:rsid w:val="00217AC7"/>
    <w:rsid w:val="00224188"/>
    <w:rsid w:val="002411D9"/>
    <w:rsid w:val="002440E5"/>
    <w:rsid w:val="00244183"/>
    <w:rsid w:val="00245DED"/>
    <w:rsid w:val="0026666D"/>
    <w:rsid w:val="00270E58"/>
    <w:rsid w:val="00271724"/>
    <w:rsid w:val="0027270C"/>
    <w:rsid w:val="0027601F"/>
    <w:rsid w:val="00284147"/>
    <w:rsid w:val="00284683"/>
    <w:rsid w:val="00287CF3"/>
    <w:rsid w:val="00293674"/>
    <w:rsid w:val="002966AE"/>
    <w:rsid w:val="002A312F"/>
    <w:rsid w:val="002B0946"/>
    <w:rsid w:val="002B56CC"/>
    <w:rsid w:val="002B6B84"/>
    <w:rsid w:val="002C086A"/>
    <w:rsid w:val="002C1812"/>
    <w:rsid w:val="002C3330"/>
    <w:rsid w:val="002C3D4A"/>
    <w:rsid w:val="002C530C"/>
    <w:rsid w:val="002D1B2C"/>
    <w:rsid w:val="002E4414"/>
    <w:rsid w:val="002F1701"/>
    <w:rsid w:val="002F17EA"/>
    <w:rsid w:val="002F3533"/>
    <w:rsid w:val="002F3DB9"/>
    <w:rsid w:val="002F3EB6"/>
    <w:rsid w:val="003015F5"/>
    <w:rsid w:val="003021B2"/>
    <w:rsid w:val="00305551"/>
    <w:rsid w:val="00307220"/>
    <w:rsid w:val="0032008D"/>
    <w:rsid w:val="0032031D"/>
    <w:rsid w:val="00320AB3"/>
    <w:rsid w:val="003264BF"/>
    <w:rsid w:val="00335689"/>
    <w:rsid w:val="003357EC"/>
    <w:rsid w:val="003406B3"/>
    <w:rsid w:val="00340A06"/>
    <w:rsid w:val="003440AE"/>
    <w:rsid w:val="00344922"/>
    <w:rsid w:val="00345BC7"/>
    <w:rsid w:val="00345DCE"/>
    <w:rsid w:val="00347E5D"/>
    <w:rsid w:val="00355467"/>
    <w:rsid w:val="00363015"/>
    <w:rsid w:val="003716E3"/>
    <w:rsid w:val="00383FBE"/>
    <w:rsid w:val="003844C8"/>
    <w:rsid w:val="0038539D"/>
    <w:rsid w:val="00397E37"/>
    <w:rsid w:val="003A0B50"/>
    <w:rsid w:val="003B41A3"/>
    <w:rsid w:val="003C26A7"/>
    <w:rsid w:val="003C5874"/>
    <w:rsid w:val="003D26E9"/>
    <w:rsid w:val="003D5DCA"/>
    <w:rsid w:val="003E54D5"/>
    <w:rsid w:val="003F3F87"/>
    <w:rsid w:val="003F40EF"/>
    <w:rsid w:val="004030E4"/>
    <w:rsid w:val="00410AA6"/>
    <w:rsid w:val="00415009"/>
    <w:rsid w:val="004155A7"/>
    <w:rsid w:val="0042015A"/>
    <w:rsid w:val="00426B64"/>
    <w:rsid w:val="004271E3"/>
    <w:rsid w:val="0045097C"/>
    <w:rsid w:val="00452CF9"/>
    <w:rsid w:val="00456360"/>
    <w:rsid w:val="004607CC"/>
    <w:rsid w:val="004642B4"/>
    <w:rsid w:val="00466005"/>
    <w:rsid w:val="004707C1"/>
    <w:rsid w:val="00472ED6"/>
    <w:rsid w:val="00476662"/>
    <w:rsid w:val="00480902"/>
    <w:rsid w:val="004874F7"/>
    <w:rsid w:val="004905CE"/>
    <w:rsid w:val="004907B5"/>
    <w:rsid w:val="0049570E"/>
    <w:rsid w:val="00497B3C"/>
    <w:rsid w:val="004C66F2"/>
    <w:rsid w:val="004D6FEA"/>
    <w:rsid w:val="004E7312"/>
    <w:rsid w:val="004F4C71"/>
    <w:rsid w:val="004F5FDA"/>
    <w:rsid w:val="004F7659"/>
    <w:rsid w:val="00511DDC"/>
    <w:rsid w:val="005128B1"/>
    <w:rsid w:val="00527608"/>
    <w:rsid w:val="00530EDE"/>
    <w:rsid w:val="00531D74"/>
    <w:rsid w:val="00542421"/>
    <w:rsid w:val="00550332"/>
    <w:rsid w:val="00551A67"/>
    <w:rsid w:val="00551CE6"/>
    <w:rsid w:val="005601FA"/>
    <w:rsid w:val="00560606"/>
    <w:rsid w:val="00562C46"/>
    <w:rsid w:val="00562C80"/>
    <w:rsid w:val="00564289"/>
    <w:rsid w:val="00565A12"/>
    <w:rsid w:val="00566808"/>
    <w:rsid w:val="005777BE"/>
    <w:rsid w:val="005905B9"/>
    <w:rsid w:val="00593AD6"/>
    <w:rsid w:val="00597119"/>
    <w:rsid w:val="005A1E77"/>
    <w:rsid w:val="005A5BFC"/>
    <w:rsid w:val="005B7C5C"/>
    <w:rsid w:val="005C1767"/>
    <w:rsid w:val="005C4D6C"/>
    <w:rsid w:val="005C7688"/>
    <w:rsid w:val="005E008E"/>
    <w:rsid w:val="005E2658"/>
    <w:rsid w:val="005F0C0D"/>
    <w:rsid w:val="005F1808"/>
    <w:rsid w:val="005F374F"/>
    <w:rsid w:val="005F7EE9"/>
    <w:rsid w:val="0060099B"/>
    <w:rsid w:val="00607BB1"/>
    <w:rsid w:val="0062045A"/>
    <w:rsid w:val="00621F39"/>
    <w:rsid w:val="0062511C"/>
    <w:rsid w:val="0062567B"/>
    <w:rsid w:val="00625FD5"/>
    <w:rsid w:val="00632106"/>
    <w:rsid w:val="00632E4F"/>
    <w:rsid w:val="0063751D"/>
    <w:rsid w:val="00654863"/>
    <w:rsid w:val="006559D9"/>
    <w:rsid w:val="00655BC0"/>
    <w:rsid w:val="00656E81"/>
    <w:rsid w:val="00660F44"/>
    <w:rsid w:val="00662BF6"/>
    <w:rsid w:val="0066573B"/>
    <w:rsid w:val="00666A0A"/>
    <w:rsid w:val="00670658"/>
    <w:rsid w:val="006730BF"/>
    <w:rsid w:val="006907C9"/>
    <w:rsid w:val="00690F48"/>
    <w:rsid w:val="006937D6"/>
    <w:rsid w:val="00694ADF"/>
    <w:rsid w:val="006A3A44"/>
    <w:rsid w:val="006A3E15"/>
    <w:rsid w:val="006A7622"/>
    <w:rsid w:val="006A797D"/>
    <w:rsid w:val="006C2259"/>
    <w:rsid w:val="006C70F3"/>
    <w:rsid w:val="006D2E8D"/>
    <w:rsid w:val="006D75EB"/>
    <w:rsid w:val="006E221C"/>
    <w:rsid w:val="006E41F2"/>
    <w:rsid w:val="006E6644"/>
    <w:rsid w:val="006E722B"/>
    <w:rsid w:val="006F252A"/>
    <w:rsid w:val="006F610B"/>
    <w:rsid w:val="00703A45"/>
    <w:rsid w:val="00704A63"/>
    <w:rsid w:val="00704F1E"/>
    <w:rsid w:val="00705D40"/>
    <w:rsid w:val="00713F09"/>
    <w:rsid w:val="0072066D"/>
    <w:rsid w:val="00724133"/>
    <w:rsid w:val="00725C25"/>
    <w:rsid w:val="007267C4"/>
    <w:rsid w:val="00730A36"/>
    <w:rsid w:val="0073284F"/>
    <w:rsid w:val="00732CB8"/>
    <w:rsid w:val="00734D41"/>
    <w:rsid w:val="00734E76"/>
    <w:rsid w:val="00736343"/>
    <w:rsid w:val="007400C7"/>
    <w:rsid w:val="007420B1"/>
    <w:rsid w:val="00745E0C"/>
    <w:rsid w:val="007511F9"/>
    <w:rsid w:val="007571F5"/>
    <w:rsid w:val="00764D16"/>
    <w:rsid w:val="007674F7"/>
    <w:rsid w:val="007704DE"/>
    <w:rsid w:val="0077514B"/>
    <w:rsid w:val="007752F2"/>
    <w:rsid w:val="0077661D"/>
    <w:rsid w:val="00776BC8"/>
    <w:rsid w:val="00781082"/>
    <w:rsid w:val="00791F61"/>
    <w:rsid w:val="007C4508"/>
    <w:rsid w:val="007C45B0"/>
    <w:rsid w:val="007C5074"/>
    <w:rsid w:val="007C5707"/>
    <w:rsid w:val="007C7943"/>
    <w:rsid w:val="007D05EC"/>
    <w:rsid w:val="007D0FC1"/>
    <w:rsid w:val="007D1B5B"/>
    <w:rsid w:val="007D33E6"/>
    <w:rsid w:val="007D3596"/>
    <w:rsid w:val="007E1062"/>
    <w:rsid w:val="007E2F29"/>
    <w:rsid w:val="007E4D9E"/>
    <w:rsid w:val="00802A8D"/>
    <w:rsid w:val="0080363F"/>
    <w:rsid w:val="00811907"/>
    <w:rsid w:val="00820BCA"/>
    <w:rsid w:val="00821969"/>
    <w:rsid w:val="00822D6B"/>
    <w:rsid w:val="0083229A"/>
    <w:rsid w:val="008324B1"/>
    <w:rsid w:val="008333A2"/>
    <w:rsid w:val="008348C1"/>
    <w:rsid w:val="00835CA7"/>
    <w:rsid w:val="00835CBA"/>
    <w:rsid w:val="00837A82"/>
    <w:rsid w:val="00842EEC"/>
    <w:rsid w:val="00845725"/>
    <w:rsid w:val="00846A7C"/>
    <w:rsid w:val="00847067"/>
    <w:rsid w:val="00847447"/>
    <w:rsid w:val="00850A60"/>
    <w:rsid w:val="0085480E"/>
    <w:rsid w:val="00866CE1"/>
    <w:rsid w:val="00866DCB"/>
    <w:rsid w:val="0087019F"/>
    <w:rsid w:val="00872D05"/>
    <w:rsid w:val="00875623"/>
    <w:rsid w:val="00882554"/>
    <w:rsid w:val="00884BDE"/>
    <w:rsid w:val="0089252F"/>
    <w:rsid w:val="00893DDE"/>
    <w:rsid w:val="008949AE"/>
    <w:rsid w:val="00895918"/>
    <w:rsid w:val="00895B84"/>
    <w:rsid w:val="008A15FA"/>
    <w:rsid w:val="008A1E9F"/>
    <w:rsid w:val="008A25ED"/>
    <w:rsid w:val="008A413B"/>
    <w:rsid w:val="008A5905"/>
    <w:rsid w:val="008B007F"/>
    <w:rsid w:val="008C0F71"/>
    <w:rsid w:val="008C61C9"/>
    <w:rsid w:val="008C79D6"/>
    <w:rsid w:val="008D0732"/>
    <w:rsid w:val="008D0EDA"/>
    <w:rsid w:val="008D5E57"/>
    <w:rsid w:val="008D6F7F"/>
    <w:rsid w:val="008F000B"/>
    <w:rsid w:val="008F2939"/>
    <w:rsid w:val="00901AFF"/>
    <w:rsid w:val="00914073"/>
    <w:rsid w:val="00923C6E"/>
    <w:rsid w:val="00925A86"/>
    <w:rsid w:val="009273B3"/>
    <w:rsid w:val="00930282"/>
    <w:rsid w:val="009308F2"/>
    <w:rsid w:val="00930D39"/>
    <w:rsid w:val="00935662"/>
    <w:rsid w:val="00936C45"/>
    <w:rsid w:val="009413AA"/>
    <w:rsid w:val="009617C4"/>
    <w:rsid w:val="00965BA3"/>
    <w:rsid w:val="00974FD6"/>
    <w:rsid w:val="0098014B"/>
    <w:rsid w:val="00985B94"/>
    <w:rsid w:val="00986B26"/>
    <w:rsid w:val="00991B80"/>
    <w:rsid w:val="009A5A9C"/>
    <w:rsid w:val="009A774F"/>
    <w:rsid w:val="009B4E19"/>
    <w:rsid w:val="009C15C5"/>
    <w:rsid w:val="009C6329"/>
    <w:rsid w:val="009C6EC1"/>
    <w:rsid w:val="009D5E10"/>
    <w:rsid w:val="009D6A5F"/>
    <w:rsid w:val="009E2F26"/>
    <w:rsid w:val="00A059ED"/>
    <w:rsid w:val="00A059FB"/>
    <w:rsid w:val="00A11363"/>
    <w:rsid w:val="00A125EF"/>
    <w:rsid w:val="00A1308D"/>
    <w:rsid w:val="00A150F9"/>
    <w:rsid w:val="00A15141"/>
    <w:rsid w:val="00A151AF"/>
    <w:rsid w:val="00A169B0"/>
    <w:rsid w:val="00A2281A"/>
    <w:rsid w:val="00A239CC"/>
    <w:rsid w:val="00A27CB6"/>
    <w:rsid w:val="00A31AB2"/>
    <w:rsid w:val="00A32D42"/>
    <w:rsid w:val="00A367C2"/>
    <w:rsid w:val="00A43153"/>
    <w:rsid w:val="00A503B8"/>
    <w:rsid w:val="00A61C30"/>
    <w:rsid w:val="00A647EB"/>
    <w:rsid w:val="00A80279"/>
    <w:rsid w:val="00A873C1"/>
    <w:rsid w:val="00A9375B"/>
    <w:rsid w:val="00A955A6"/>
    <w:rsid w:val="00A9633A"/>
    <w:rsid w:val="00A97F30"/>
    <w:rsid w:val="00AA03F4"/>
    <w:rsid w:val="00AC3817"/>
    <w:rsid w:val="00AC5A77"/>
    <w:rsid w:val="00AD1836"/>
    <w:rsid w:val="00AD6B27"/>
    <w:rsid w:val="00AD77BA"/>
    <w:rsid w:val="00AD7D82"/>
    <w:rsid w:val="00AE5BBE"/>
    <w:rsid w:val="00AE6CA1"/>
    <w:rsid w:val="00AF2476"/>
    <w:rsid w:val="00AF2CF0"/>
    <w:rsid w:val="00B14D32"/>
    <w:rsid w:val="00B2292C"/>
    <w:rsid w:val="00B2534E"/>
    <w:rsid w:val="00B25D3F"/>
    <w:rsid w:val="00B31423"/>
    <w:rsid w:val="00B37BAB"/>
    <w:rsid w:val="00B42BE1"/>
    <w:rsid w:val="00B51D37"/>
    <w:rsid w:val="00B524D4"/>
    <w:rsid w:val="00B52F9E"/>
    <w:rsid w:val="00B5321C"/>
    <w:rsid w:val="00B6186B"/>
    <w:rsid w:val="00B63D54"/>
    <w:rsid w:val="00B7052F"/>
    <w:rsid w:val="00B7241C"/>
    <w:rsid w:val="00B87184"/>
    <w:rsid w:val="00B902FB"/>
    <w:rsid w:val="00B9140F"/>
    <w:rsid w:val="00B94D5E"/>
    <w:rsid w:val="00BA209C"/>
    <w:rsid w:val="00BA6C32"/>
    <w:rsid w:val="00BB0E37"/>
    <w:rsid w:val="00BB43BE"/>
    <w:rsid w:val="00BB5BCE"/>
    <w:rsid w:val="00BC19BA"/>
    <w:rsid w:val="00BC24C1"/>
    <w:rsid w:val="00BC4D24"/>
    <w:rsid w:val="00BC524E"/>
    <w:rsid w:val="00BC763C"/>
    <w:rsid w:val="00BD2758"/>
    <w:rsid w:val="00BD71AA"/>
    <w:rsid w:val="00BE79AB"/>
    <w:rsid w:val="00BF7F7F"/>
    <w:rsid w:val="00C134E4"/>
    <w:rsid w:val="00C162AD"/>
    <w:rsid w:val="00C20827"/>
    <w:rsid w:val="00C20E7C"/>
    <w:rsid w:val="00C2289B"/>
    <w:rsid w:val="00C26D48"/>
    <w:rsid w:val="00C30FBC"/>
    <w:rsid w:val="00C325C4"/>
    <w:rsid w:val="00C3602F"/>
    <w:rsid w:val="00C4647D"/>
    <w:rsid w:val="00C47789"/>
    <w:rsid w:val="00C478A9"/>
    <w:rsid w:val="00C53934"/>
    <w:rsid w:val="00C57E64"/>
    <w:rsid w:val="00C60F1C"/>
    <w:rsid w:val="00C62403"/>
    <w:rsid w:val="00C628C6"/>
    <w:rsid w:val="00C67D5E"/>
    <w:rsid w:val="00C72478"/>
    <w:rsid w:val="00C824C5"/>
    <w:rsid w:val="00C82DFE"/>
    <w:rsid w:val="00C86EBB"/>
    <w:rsid w:val="00C93DFC"/>
    <w:rsid w:val="00C974F0"/>
    <w:rsid w:val="00CA2CC0"/>
    <w:rsid w:val="00CB010F"/>
    <w:rsid w:val="00CB1C0D"/>
    <w:rsid w:val="00CB25FC"/>
    <w:rsid w:val="00CB3172"/>
    <w:rsid w:val="00CB7F72"/>
    <w:rsid w:val="00CC4968"/>
    <w:rsid w:val="00CD0201"/>
    <w:rsid w:val="00CD2BEE"/>
    <w:rsid w:val="00CD45CC"/>
    <w:rsid w:val="00CD5DD1"/>
    <w:rsid w:val="00CD624D"/>
    <w:rsid w:val="00CD6343"/>
    <w:rsid w:val="00CE190C"/>
    <w:rsid w:val="00CF0F42"/>
    <w:rsid w:val="00CF1F93"/>
    <w:rsid w:val="00D01EF4"/>
    <w:rsid w:val="00D05C88"/>
    <w:rsid w:val="00D131E2"/>
    <w:rsid w:val="00D156F7"/>
    <w:rsid w:val="00D24797"/>
    <w:rsid w:val="00D26095"/>
    <w:rsid w:val="00D32E46"/>
    <w:rsid w:val="00D33E4E"/>
    <w:rsid w:val="00D40AA1"/>
    <w:rsid w:val="00D46431"/>
    <w:rsid w:val="00D4664C"/>
    <w:rsid w:val="00D62732"/>
    <w:rsid w:val="00D711B4"/>
    <w:rsid w:val="00D7573F"/>
    <w:rsid w:val="00D843F0"/>
    <w:rsid w:val="00D9414D"/>
    <w:rsid w:val="00DA118F"/>
    <w:rsid w:val="00DA49D1"/>
    <w:rsid w:val="00DA5746"/>
    <w:rsid w:val="00DA6725"/>
    <w:rsid w:val="00DC3FA9"/>
    <w:rsid w:val="00DC6759"/>
    <w:rsid w:val="00DD43A4"/>
    <w:rsid w:val="00DE2E74"/>
    <w:rsid w:val="00DF08C6"/>
    <w:rsid w:val="00DF1AD4"/>
    <w:rsid w:val="00DF48D4"/>
    <w:rsid w:val="00DF7734"/>
    <w:rsid w:val="00E03BD7"/>
    <w:rsid w:val="00E165B0"/>
    <w:rsid w:val="00E22342"/>
    <w:rsid w:val="00E23AC8"/>
    <w:rsid w:val="00E23DD6"/>
    <w:rsid w:val="00E26B00"/>
    <w:rsid w:val="00E27C2C"/>
    <w:rsid w:val="00E3658D"/>
    <w:rsid w:val="00E457BB"/>
    <w:rsid w:val="00E52826"/>
    <w:rsid w:val="00E53ED4"/>
    <w:rsid w:val="00E557C0"/>
    <w:rsid w:val="00E57FD7"/>
    <w:rsid w:val="00E62234"/>
    <w:rsid w:val="00E74581"/>
    <w:rsid w:val="00E832C7"/>
    <w:rsid w:val="00E9086E"/>
    <w:rsid w:val="00E93195"/>
    <w:rsid w:val="00EA7C1E"/>
    <w:rsid w:val="00EB1F5C"/>
    <w:rsid w:val="00EB3A93"/>
    <w:rsid w:val="00EB7D70"/>
    <w:rsid w:val="00EC2B1F"/>
    <w:rsid w:val="00EC7307"/>
    <w:rsid w:val="00ED2259"/>
    <w:rsid w:val="00ED395E"/>
    <w:rsid w:val="00ED5644"/>
    <w:rsid w:val="00ED75C8"/>
    <w:rsid w:val="00EE0C0B"/>
    <w:rsid w:val="00F0025C"/>
    <w:rsid w:val="00F023D8"/>
    <w:rsid w:val="00F35585"/>
    <w:rsid w:val="00F3734C"/>
    <w:rsid w:val="00F45F00"/>
    <w:rsid w:val="00F50D0F"/>
    <w:rsid w:val="00F62588"/>
    <w:rsid w:val="00F625C7"/>
    <w:rsid w:val="00F72179"/>
    <w:rsid w:val="00F74A6D"/>
    <w:rsid w:val="00F76437"/>
    <w:rsid w:val="00F816F9"/>
    <w:rsid w:val="00F824E2"/>
    <w:rsid w:val="00F866B1"/>
    <w:rsid w:val="00FA6C39"/>
    <w:rsid w:val="00FB1C5D"/>
    <w:rsid w:val="00FB333E"/>
    <w:rsid w:val="00FB64D9"/>
    <w:rsid w:val="00FC4E04"/>
    <w:rsid w:val="00FC5389"/>
    <w:rsid w:val="00FC5AC6"/>
    <w:rsid w:val="00FC7B44"/>
    <w:rsid w:val="00FE1F12"/>
    <w:rsid w:val="00FE3277"/>
    <w:rsid w:val="00FF59D1"/>
    <w:rsid w:val="00FF7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44520A"/>
  <w15:docId w15:val="{B557E44E-F96A-47CE-94BD-D8611D5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object3">
    <w:name w:val="object3"/>
    <w:basedOn w:val="Fuentedeprrafopredeter"/>
    <w:rsid w:val="0065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0338">
      <w:bodyDiv w:val="1"/>
      <w:marLeft w:val="0"/>
      <w:marRight w:val="0"/>
      <w:marTop w:val="0"/>
      <w:marBottom w:val="0"/>
      <w:divBdr>
        <w:top w:val="none" w:sz="0" w:space="0" w:color="auto"/>
        <w:left w:val="none" w:sz="0" w:space="0" w:color="auto"/>
        <w:bottom w:val="none" w:sz="0" w:space="0" w:color="auto"/>
        <w:right w:val="none" w:sz="0" w:space="0" w:color="auto"/>
      </w:divBdr>
      <w:divsChild>
        <w:div w:id="1360938350">
          <w:marLeft w:val="0"/>
          <w:marRight w:val="0"/>
          <w:marTop w:val="0"/>
          <w:marBottom w:val="0"/>
          <w:divBdr>
            <w:top w:val="none" w:sz="0" w:space="0" w:color="auto"/>
            <w:left w:val="none" w:sz="0" w:space="0" w:color="auto"/>
            <w:bottom w:val="none" w:sz="0" w:space="0" w:color="auto"/>
            <w:right w:val="none" w:sz="0" w:space="0" w:color="auto"/>
          </w:divBdr>
          <w:divsChild>
            <w:div w:id="1747532226">
              <w:marLeft w:val="0"/>
              <w:marRight w:val="0"/>
              <w:marTop w:val="0"/>
              <w:marBottom w:val="0"/>
              <w:divBdr>
                <w:top w:val="none" w:sz="0" w:space="0" w:color="auto"/>
                <w:left w:val="none" w:sz="0" w:space="0" w:color="auto"/>
                <w:bottom w:val="none" w:sz="0" w:space="0" w:color="auto"/>
                <w:right w:val="none" w:sz="0" w:space="0" w:color="auto"/>
              </w:divBdr>
              <w:divsChild>
                <w:div w:id="941962253">
                  <w:marLeft w:val="0"/>
                  <w:marRight w:val="0"/>
                  <w:marTop w:val="0"/>
                  <w:marBottom w:val="0"/>
                  <w:divBdr>
                    <w:top w:val="none" w:sz="0" w:space="0" w:color="auto"/>
                    <w:left w:val="none" w:sz="0" w:space="0" w:color="auto"/>
                    <w:bottom w:val="none" w:sz="0" w:space="0" w:color="auto"/>
                    <w:right w:val="none" w:sz="0" w:space="0" w:color="auto"/>
                  </w:divBdr>
                  <w:divsChild>
                    <w:div w:id="1750612153">
                      <w:marLeft w:val="0"/>
                      <w:marRight w:val="0"/>
                      <w:marTop w:val="0"/>
                      <w:marBottom w:val="0"/>
                      <w:divBdr>
                        <w:top w:val="none" w:sz="0" w:space="0" w:color="auto"/>
                        <w:left w:val="none" w:sz="0" w:space="0" w:color="auto"/>
                        <w:bottom w:val="none" w:sz="0" w:space="0" w:color="auto"/>
                        <w:right w:val="none" w:sz="0" w:space="0" w:color="auto"/>
                      </w:divBdr>
                      <w:divsChild>
                        <w:div w:id="20132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nadepartes@consejotransparenci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4800-DC95-4043-B274-A1BC9568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Transparencia</cp:lastModifiedBy>
  <cp:revision>2</cp:revision>
  <cp:lastPrinted>2022-02-24T16:23:00Z</cp:lastPrinted>
  <dcterms:created xsi:type="dcterms:W3CDTF">2022-02-24T16:33:00Z</dcterms:created>
  <dcterms:modified xsi:type="dcterms:W3CDTF">2022-02-24T16:33:00Z</dcterms:modified>
</cp:coreProperties>
</file>